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0EB7F" w14:textId="41327A9E" w:rsidR="00447B9B" w:rsidRPr="007E05B1" w:rsidRDefault="00095EB0" w:rsidP="00D02A67">
      <w:pPr>
        <w:pStyle w:val="Heading1"/>
        <w:numPr>
          <w:ilvl w:val="0"/>
          <w:numId w:val="0"/>
        </w:numPr>
        <w:spacing w:line="360" w:lineRule="auto"/>
        <w:ind w:left="851"/>
        <w:jc w:val="both"/>
        <w:rPr>
          <w:rFonts w:cs="Arial"/>
          <w:sz w:val="28"/>
          <w:szCs w:val="24"/>
        </w:rPr>
      </w:pPr>
      <w:r w:rsidRPr="007E05B1">
        <w:rPr>
          <w:rFonts w:cs="Arial"/>
          <w:sz w:val="28"/>
          <w:szCs w:val="24"/>
        </w:rPr>
        <w:t>Anlage 1 - Katalog zustimmungsbedürftiger Geschäfte</w:t>
      </w:r>
    </w:p>
    <w:p w14:paraId="0DCA9E18" w14:textId="46CA93F5" w:rsidR="00B930B7" w:rsidRPr="00D02A67" w:rsidRDefault="00B930B7" w:rsidP="00D02A67">
      <w:pPr>
        <w:pStyle w:val="Heading1"/>
        <w:numPr>
          <w:ilvl w:val="0"/>
          <w:numId w:val="0"/>
        </w:numPr>
        <w:ind w:left="851"/>
        <w:rPr>
          <w:rFonts w:cs="Arial"/>
          <w:bCs/>
        </w:rPr>
      </w:pPr>
      <w:r w:rsidRPr="00D02A67">
        <w:rPr>
          <w:rFonts w:cs="Arial"/>
          <w:bCs/>
        </w:rPr>
        <w:t>Katalog derjenigen Geschäfte und Maßnahmen, zu deren Vornahme der Komplementär der Zustimmung der Gesellschafterversammlung bedarf</w:t>
      </w:r>
    </w:p>
    <w:p w14:paraId="69468D68" w14:textId="18C27CDD" w:rsidR="00701D84" w:rsidRDefault="00701D84" w:rsidP="00CF7894">
      <w:pPr>
        <w:pStyle w:val="BodyText"/>
        <w:spacing w:line="360" w:lineRule="auto"/>
        <w:ind w:left="851"/>
        <w:jc w:val="both"/>
        <w:rPr>
          <w:rFonts w:ascii="Arial" w:hAnsi="Arial" w:cs="Arial"/>
        </w:rPr>
      </w:pPr>
      <w:r w:rsidRPr="00CF7894">
        <w:rPr>
          <w:rFonts w:ascii="Arial" w:hAnsi="Arial" w:cs="Arial"/>
        </w:rPr>
        <w:t xml:space="preserve">Über die in einzelnen Buchstaben </w:t>
      </w:r>
      <w:r w:rsidRPr="0007703A">
        <w:rPr>
          <w:rFonts w:ascii="Arial" w:hAnsi="Arial" w:cs="Arial"/>
        </w:rPr>
        <w:t>von § 7 Abs. 2 des Gesellschaftsvertrags</w:t>
      </w:r>
      <w:r w:rsidRPr="00CF7894">
        <w:rPr>
          <w:rFonts w:ascii="Arial" w:hAnsi="Arial" w:cs="Arial"/>
        </w:rPr>
        <w:t xml:space="preserve"> der Gesellschaft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im Einzelnen geregelten Geschäfte und Maßnahmen hinaus bedarf der Komplementär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der Gesellschaft für die Vornahme der nachstehend aufgeführten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Geschäfte und Maßnahmen in jedem Falle der vorherigen Zustimmung der Gesellschafterversammlung</w:t>
      </w:r>
      <w:r>
        <w:rPr>
          <w:rFonts w:ascii="Arial" w:hAnsi="Arial" w:cs="Arial"/>
        </w:rPr>
        <w:t xml:space="preserve"> –</w:t>
      </w:r>
      <w:r w:rsidRPr="00CF7894">
        <w:rPr>
          <w:rFonts w:ascii="Arial" w:hAnsi="Arial" w:cs="Arial"/>
        </w:rPr>
        <w:t xml:space="preserve"> und zwar unabhängig davon, ob nur ein oder aber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mehrere Komplementäre vorhanden sind</w:t>
      </w:r>
      <w:r>
        <w:rPr>
          <w:rFonts w:ascii="Arial" w:hAnsi="Arial" w:cs="Arial"/>
        </w:rPr>
        <w:t xml:space="preserve"> und o</w:t>
      </w:r>
      <w:r w:rsidRPr="00CF7894">
        <w:rPr>
          <w:rFonts w:ascii="Arial" w:hAnsi="Arial" w:cs="Arial"/>
        </w:rPr>
        <w:t xml:space="preserve">b </w:t>
      </w:r>
      <w:r>
        <w:rPr>
          <w:rFonts w:ascii="Arial" w:hAnsi="Arial" w:cs="Arial"/>
        </w:rPr>
        <w:t>–</w:t>
      </w:r>
      <w:r w:rsidRPr="00CF7894">
        <w:rPr>
          <w:rFonts w:ascii="Arial" w:hAnsi="Arial" w:cs="Arial"/>
        </w:rPr>
        <w:t xml:space="preserve"> bei Vorhandensein mehrerer Komplementäre – diese Komplementäre einzeln oder gemeinsam mit einem weiteren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Komplementär oder einem Prokuristen zur Vertretung der Gesellschaft berechtigt</w:t>
      </w:r>
      <w:r>
        <w:rPr>
          <w:rFonts w:ascii="Arial" w:hAnsi="Arial" w:cs="Arial"/>
        </w:rPr>
        <w:t xml:space="preserve"> </w:t>
      </w:r>
      <w:r w:rsidRPr="00CF7894">
        <w:rPr>
          <w:rFonts w:ascii="Arial" w:hAnsi="Arial" w:cs="Arial"/>
        </w:rPr>
        <w:t>sind</w:t>
      </w:r>
      <w:r>
        <w:rPr>
          <w:rFonts w:ascii="Arial" w:hAnsi="Arial" w:cs="Arial"/>
        </w:rPr>
        <w:t>:</w:t>
      </w:r>
    </w:p>
    <w:p w14:paraId="3A6FE1DC" w14:textId="7549FF78" w:rsidR="006404EC" w:rsidRPr="001143D5" w:rsidRDefault="001143D5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1143D5">
        <w:rPr>
          <w:rFonts w:ascii="Arial" w:hAnsi="Arial" w:cs="Arial"/>
        </w:rPr>
        <w:t>die Verlegung des Sitzes der Gesellschaft, ferner die Errichtung, Erweiterung, Veräußerung, Aufgabe oder Stilllegung von Zweigniederlassungen</w:t>
      </w:r>
      <w:r>
        <w:rPr>
          <w:rFonts w:ascii="Arial" w:hAnsi="Arial" w:cs="Arial"/>
        </w:rPr>
        <w:t xml:space="preserve"> </w:t>
      </w:r>
      <w:r w:rsidRPr="001143D5">
        <w:rPr>
          <w:rFonts w:ascii="Arial" w:hAnsi="Arial" w:cs="Arial"/>
        </w:rPr>
        <w:t>oder Betriebsstätten</w:t>
      </w:r>
      <w:r w:rsidR="006404EC" w:rsidRPr="001143D5">
        <w:rPr>
          <w:rFonts w:ascii="Arial" w:hAnsi="Arial" w:cs="Arial"/>
        </w:rPr>
        <w:t>;</w:t>
      </w:r>
    </w:p>
    <w:p w14:paraId="713882D8" w14:textId="7C4A65AC" w:rsidR="006404EC" w:rsidRDefault="00B23DE7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B23DE7">
        <w:rPr>
          <w:rFonts w:ascii="Arial" w:hAnsi="Arial" w:cs="Arial"/>
        </w:rPr>
        <w:t xml:space="preserve">den Abschluss, die Änderung, die Kündigung und/oder die Aufhebung von Verträgen über die </w:t>
      </w:r>
      <w:r>
        <w:rPr>
          <w:rFonts w:ascii="Arial" w:hAnsi="Arial" w:cs="Arial"/>
        </w:rPr>
        <w:t>P</w:t>
      </w:r>
      <w:r w:rsidRPr="00B23DE7">
        <w:rPr>
          <w:rFonts w:ascii="Arial" w:hAnsi="Arial" w:cs="Arial"/>
        </w:rPr>
        <w:t>achtung von Unternehmen, Betrieben und</w:t>
      </w:r>
      <w:r w:rsidR="00552D6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Betriebsteilen, über die Übernahme der Geschäftsführung und</w:t>
      </w:r>
      <w:r w:rsidR="00552D6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der Stellung eines persönlich haftenden Gesellschafters bei anderen Unternehmen und</w:t>
      </w:r>
      <w:r w:rsidR="00552D6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über Joint-Venture-Vorhaben, Interessengemeinschaften und sonstige Kooperationen jedweder Art von unternehmenswesentlicher</w:t>
      </w:r>
      <w:r>
        <w:rPr>
          <w:rFonts w:ascii="Arial" w:hAnsi="Arial" w:cs="Arial"/>
        </w:rPr>
        <w:t xml:space="preserve"> </w:t>
      </w:r>
      <w:r w:rsidRPr="00B23DE7">
        <w:rPr>
          <w:rFonts w:ascii="Arial" w:hAnsi="Arial" w:cs="Arial"/>
        </w:rPr>
        <w:t>Bedeutung</w:t>
      </w:r>
      <w:r w:rsidR="006404EC" w:rsidRPr="00B23DE7">
        <w:rPr>
          <w:rFonts w:ascii="Arial" w:hAnsi="Arial" w:cs="Arial"/>
        </w:rPr>
        <w:t>;</w:t>
      </w:r>
    </w:p>
    <w:p w14:paraId="5C76AD35" w14:textId="747C31F7" w:rsidR="00B23DE7" w:rsidRDefault="00B23DE7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B23DE7">
        <w:rPr>
          <w:rFonts w:ascii="Arial" w:hAnsi="Arial" w:cs="Arial"/>
        </w:rPr>
        <w:t>die Erteilung, die Beschränkung und</w:t>
      </w:r>
      <w:r w:rsidR="00552D6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den Widerruf von Prokuren</w:t>
      </w:r>
      <w:r>
        <w:rPr>
          <w:rFonts w:ascii="Arial" w:hAnsi="Arial" w:cs="Arial"/>
        </w:rPr>
        <w:t xml:space="preserve"> </w:t>
      </w:r>
      <w:r w:rsidRPr="00B23DE7">
        <w:rPr>
          <w:rFonts w:ascii="Arial" w:hAnsi="Arial" w:cs="Arial"/>
        </w:rPr>
        <w:t>und</w:t>
      </w:r>
      <w:r w:rsidR="00552D68">
        <w:rPr>
          <w:rFonts w:ascii="Arial" w:hAnsi="Arial" w:cs="Arial"/>
        </w:rPr>
        <w:t>/</w:t>
      </w:r>
      <w:r w:rsidRPr="00B23DE7">
        <w:rPr>
          <w:rFonts w:ascii="Arial" w:hAnsi="Arial" w:cs="Arial"/>
        </w:rPr>
        <w:t>oder Generalvollmachten</w:t>
      </w:r>
      <w:r w:rsidR="00454A63">
        <w:rPr>
          <w:rFonts w:ascii="Arial" w:hAnsi="Arial" w:cs="Arial"/>
        </w:rPr>
        <w:t>;</w:t>
      </w:r>
    </w:p>
    <w:p w14:paraId="35E15276" w14:textId="400CC49D" w:rsidR="00454A63" w:rsidRDefault="00454A63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454A63">
        <w:rPr>
          <w:rFonts w:ascii="Arial" w:hAnsi="Arial" w:cs="Arial"/>
        </w:rPr>
        <w:t>den Erwerb und die Veräußerung von sowie alle Verfügungen über Grundstücke, Rechte an einem Grundstück oder Rechte an einem Grundstücksrecht,</w:t>
      </w:r>
      <w:r>
        <w:rPr>
          <w:rFonts w:ascii="Arial" w:hAnsi="Arial" w:cs="Arial"/>
        </w:rPr>
        <w:t xml:space="preserve"> </w:t>
      </w:r>
      <w:r w:rsidRPr="00454A63">
        <w:rPr>
          <w:rFonts w:ascii="Arial" w:hAnsi="Arial" w:cs="Arial"/>
        </w:rPr>
        <w:t>ferner die Verpflichtung zur Vornahme solcher Verfügungen</w:t>
      </w:r>
      <w:r>
        <w:rPr>
          <w:rFonts w:ascii="Arial" w:hAnsi="Arial" w:cs="Arial"/>
        </w:rPr>
        <w:t>;</w:t>
      </w:r>
    </w:p>
    <w:p w14:paraId="61B36733" w14:textId="27A6EA3E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454A63">
        <w:rPr>
          <w:rFonts w:ascii="Arial" w:hAnsi="Arial" w:cs="Arial"/>
        </w:rPr>
        <w:t>den Abschluss, die Änderung, die Kündigung und</w:t>
      </w:r>
      <w:r w:rsidR="00552D68">
        <w:rPr>
          <w:rFonts w:ascii="Arial" w:hAnsi="Arial" w:cs="Arial"/>
        </w:rPr>
        <w:t>/</w:t>
      </w:r>
      <w:r w:rsidRPr="00454A63">
        <w:rPr>
          <w:rFonts w:ascii="Arial" w:hAnsi="Arial" w:cs="Arial"/>
        </w:rPr>
        <w:t>oder die Aufhebung von Transport-, Entsorgungs- und</w:t>
      </w:r>
      <w:r w:rsidR="00552D68">
        <w:rPr>
          <w:rFonts w:ascii="Arial" w:hAnsi="Arial" w:cs="Arial"/>
        </w:rPr>
        <w:t>/</w:t>
      </w:r>
      <w:r w:rsidRPr="00454A63">
        <w:rPr>
          <w:rFonts w:ascii="Arial" w:hAnsi="Arial" w:cs="Arial"/>
        </w:rPr>
        <w:t xml:space="preserve">oder sonstigen Verträgen jedweder Art in dem oder aus dem Bereich der Entsorgungswirtschaft oder der Stadtreinigung, sofern diese Verträge jeweils eine Laufzeit von mehr als 6 Monaten haben </w:t>
      </w:r>
      <w:r>
        <w:rPr>
          <w:rFonts w:ascii="Arial" w:hAnsi="Arial" w:cs="Arial"/>
        </w:rPr>
        <w:t>–</w:t>
      </w:r>
      <w:r w:rsidRPr="00454A63">
        <w:rPr>
          <w:rFonts w:ascii="Arial" w:hAnsi="Arial" w:cs="Arial"/>
        </w:rPr>
        <w:t xml:space="preserve"> unabhängig von Inhalt und Höhe der aus diesen Verträgen</w:t>
      </w:r>
      <w:r>
        <w:rPr>
          <w:rFonts w:ascii="Arial" w:hAnsi="Arial" w:cs="Arial"/>
        </w:rPr>
        <w:t xml:space="preserve"> </w:t>
      </w:r>
      <w:r w:rsidRPr="00454A63">
        <w:rPr>
          <w:rFonts w:ascii="Arial" w:hAnsi="Arial" w:cs="Arial"/>
        </w:rPr>
        <w:t>begründeten Verpflichtungen der Gesellschaft</w:t>
      </w:r>
      <w:r>
        <w:rPr>
          <w:rFonts w:ascii="Arial" w:hAnsi="Arial" w:cs="Arial"/>
        </w:rPr>
        <w:t>;</w:t>
      </w:r>
    </w:p>
    <w:p w14:paraId="567CF327" w14:textId="47B9BF10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D520BF">
        <w:rPr>
          <w:rFonts w:ascii="Arial" w:hAnsi="Arial" w:cs="Arial"/>
        </w:rPr>
        <w:lastRenderedPageBreak/>
        <w:t>die Vergabe und Vornahme von baulichen Maßnahmen jeglicher Art im</w:t>
      </w:r>
      <w:r>
        <w:rPr>
          <w:rFonts w:ascii="Arial" w:hAnsi="Arial" w:cs="Arial"/>
        </w:rPr>
        <w:t xml:space="preserve"> </w:t>
      </w:r>
      <w:r w:rsidRPr="00D520BF">
        <w:rPr>
          <w:rFonts w:ascii="Arial" w:hAnsi="Arial" w:cs="Arial"/>
        </w:rPr>
        <w:t>Umfange von mehr als EUR 200.000,00 netto im Einzelfall;</w:t>
      </w:r>
    </w:p>
    <w:p w14:paraId="5977C935" w14:textId="627CC2B3" w:rsidR="00E70311" w:rsidRDefault="00AC3FAD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233FEB">
        <w:rPr>
          <w:rFonts w:ascii="Arial" w:hAnsi="Arial" w:cs="Arial"/>
        </w:rPr>
        <w:t xml:space="preserve">Erwerb, Herstellung und Veräußerung von Gegenständen des Anlage- und Umlaufvermögens sowie Lieferungen und Leistungen </w:t>
      </w:r>
      <w:r>
        <w:rPr>
          <w:rFonts w:ascii="Arial" w:hAnsi="Arial" w:cs="Arial"/>
        </w:rPr>
        <w:t xml:space="preserve">bei Überschreiten eines Betrags in Höhe </w:t>
      </w:r>
      <w:r w:rsidRPr="00233FEB">
        <w:rPr>
          <w:rFonts w:ascii="Arial" w:hAnsi="Arial" w:cs="Arial"/>
        </w:rPr>
        <w:t>von EUR 200.000,00, es sei denn der zugrunde liegende Geschäftsvorfall in diesem Wertumfang war bereits Teil der von den Unternehmensgremien verabschiedeten Unternehmensplanung</w:t>
      </w:r>
      <w:r w:rsidR="00B37B10">
        <w:rPr>
          <w:rFonts w:ascii="Arial" w:hAnsi="Arial" w:cs="Arial"/>
        </w:rPr>
        <w:t>;</w:t>
      </w:r>
    </w:p>
    <w:p w14:paraId="4D65249B" w14:textId="484DBC77" w:rsidR="00E72363" w:rsidRDefault="00E72363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72363">
        <w:rPr>
          <w:rFonts w:ascii="Arial" w:hAnsi="Arial" w:cs="Arial"/>
        </w:rPr>
        <w:t xml:space="preserve">die Gewährung von Sicherheiten jedweder Art, die Eingehung von Eventualverbindlichkeiten, insbesondere Bürgschaften, Garantien – ausgenommen gesetzlich begründete Produktgarantien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und</w:t>
      </w:r>
      <w:r w:rsidR="00552D68">
        <w:rPr>
          <w:rFonts w:ascii="Arial" w:hAnsi="Arial" w:cs="Arial"/>
        </w:rPr>
        <w:t>/</w:t>
      </w:r>
      <w:r w:rsidRPr="00E72363">
        <w:rPr>
          <w:rFonts w:ascii="Arial" w:hAnsi="Arial" w:cs="Arial"/>
        </w:rPr>
        <w:t>oder ähnlichen Zahlungs- oder Leistungsversprechen und</w:t>
      </w:r>
      <w:r w:rsidR="00552D68">
        <w:rPr>
          <w:rFonts w:ascii="Arial" w:hAnsi="Arial" w:cs="Arial"/>
        </w:rPr>
        <w:t>/</w:t>
      </w:r>
      <w:r w:rsidRPr="00E72363">
        <w:rPr>
          <w:rFonts w:ascii="Arial" w:hAnsi="Arial" w:cs="Arial"/>
        </w:rPr>
        <w:t xml:space="preserve">oder die Gewährung von Krediten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jeweils auch innerhalb des üblichen Geschäftsverkehrs </w:t>
      </w:r>
      <w:r w:rsidR="001F15BC"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sowie die Übernahme</w:t>
      </w:r>
      <w:r>
        <w:rPr>
          <w:rFonts w:ascii="Arial" w:hAnsi="Arial" w:cs="Arial"/>
        </w:rPr>
        <w:t xml:space="preserve"> </w:t>
      </w:r>
      <w:r w:rsidRPr="00E72363">
        <w:rPr>
          <w:rFonts w:ascii="Arial" w:hAnsi="Arial" w:cs="Arial"/>
        </w:rPr>
        <w:t>fremder Verbindlichkeiten</w:t>
      </w:r>
      <w:r>
        <w:rPr>
          <w:rFonts w:ascii="Arial" w:hAnsi="Arial" w:cs="Arial"/>
        </w:rPr>
        <w:t>;</w:t>
      </w:r>
    </w:p>
    <w:p w14:paraId="3FF5444E" w14:textId="254AF807" w:rsidR="004724F0" w:rsidRDefault="004724F0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72363">
        <w:rPr>
          <w:rFonts w:ascii="Arial" w:hAnsi="Arial" w:cs="Arial"/>
        </w:rPr>
        <w:t xml:space="preserve">die Aufnahme, die Beschränkung und die Kündigung von Krediten sowie Kreditlinien jedweder Art, ferner die Eingehung von Wechselverbindlichkeiten und die Begebung von Wechseln </w:t>
      </w:r>
      <w:r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jeweils außerhalb betriebsüblicher Kunden </w:t>
      </w:r>
      <w:r>
        <w:rPr>
          <w:rFonts w:ascii="Arial" w:hAnsi="Arial" w:cs="Arial"/>
        </w:rPr>
        <w:t>–</w:t>
      </w:r>
      <w:r w:rsidRPr="00E72363">
        <w:rPr>
          <w:rFonts w:ascii="Arial" w:hAnsi="Arial" w:cs="Arial"/>
        </w:rPr>
        <w:t xml:space="preserve"> und</w:t>
      </w:r>
      <w:r w:rsidR="00552D68">
        <w:rPr>
          <w:rFonts w:ascii="Arial" w:hAnsi="Arial" w:cs="Arial"/>
        </w:rPr>
        <w:t>/</w:t>
      </w:r>
      <w:r w:rsidRPr="00E72363">
        <w:rPr>
          <w:rFonts w:ascii="Arial" w:hAnsi="Arial" w:cs="Arial"/>
        </w:rPr>
        <w:t>oder Lieferantenkredite; ausgenommen sind die Inanspruchnahme der Gesellschaft zum Zeitpunkt des Abschlusses des Gesellschaftsvertrages eingeräumter Kredite sowie Kreditlinien und</w:t>
      </w:r>
      <w:r w:rsidR="00552D68">
        <w:rPr>
          <w:rFonts w:ascii="Arial" w:hAnsi="Arial" w:cs="Arial"/>
        </w:rPr>
        <w:t>/</w:t>
      </w:r>
      <w:r w:rsidRPr="00E72363">
        <w:rPr>
          <w:rFonts w:ascii="Arial" w:hAnsi="Arial" w:cs="Arial"/>
        </w:rPr>
        <w:t>oder der Gesellschaft in Zukunft etwa nach Einwilligung der Gesellschafterversammlung der Gesellschaft durch Dritte</w:t>
      </w:r>
      <w:r>
        <w:rPr>
          <w:rFonts w:ascii="Arial" w:hAnsi="Arial" w:cs="Arial"/>
        </w:rPr>
        <w:t xml:space="preserve"> </w:t>
      </w:r>
      <w:r w:rsidRPr="00E72363">
        <w:rPr>
          <w:rFonts w:ascii="Arial" w:hAnsi="Arial" w:cs="Arial"/>
        </w:rPr>
        <w:t>eingeräumter Kredite sowie Kreditlinien</w:t>
      </w:r>
      <w:r>
        <w:rPr>
          <w:rFonts w:ascii="Arial" w:hAnsi="Arial" w:cs="Arial"/>
        </w:rPr>
        <w:t>;</w:t>
      </w:r>
    </w:p>
    <w:p w14:paraId="3ED3E47D" w14:textId="763B4F8C" w:rsidR="00E70311" w:rsidRDefault="00E70311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F7993">
        <w:rPr>
          <w:rFonts w:ascii="Arial" w:hAnsi="Arial" w:cs="Arial"/>
        </w:rPr>
        <w:t xml:space="preserve">den Abschluss, die Änderung, die Kündigung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ausgenommen die Kündigung aus wichtigem Grunde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und</w:t>
      </w:r>
      <w:r w:rsidR="00552D68">
        <w:rPr>
          <w:rFonts w:ascii="Arial" w:hAnsi="Arial" w:cs="Arial"/>
        </w:rPr>
        <w:t>/</w:t>
      </w:r>
      <w:r w:rsidRPr="00EF7993">
        <w:rPr>
          <w:rFonts w:ascii="Arial" w:hAnsi="Arial" w:cs="Arial"/>
        </w:rPr>
        <w:t xml:space="preserve">oder die Aufhebung von nicht in dem jeweils geltenden Personalplan vorgesehenen Anstellungs-, Arbeits- und sonstigen, auf längerfristige Dienstleistungen gerichteten Verträgen jeglicher Art, die jeweils Verpflichtungen der Gesellschaft im Umfange von mehr als EUR 50.000,00 brutto </w:t>
      </w:r>
      <w:r w:rsidR="001F15BC">
        <w:rPr>
          <w:rFonts w:ascii="Arial" w:hAnsi="Arial" w:cs="Arial"/>
        </w:rPr>
        <w:t>pro</w:t>
      </w:r>
      <w:r w:rsidRPr="00EF7993">
        <w:rPr>
          <w:rFonts w:ascii="Arial" w:hAnsi="Arial" w:cs="Arial"/>
        </w:rPr>
        <w:t xml:space="preserve"> Jahr begründen, ferner – unabhängig von der Höhe derartiger Leistungen </w:t>
      </w:r>
      <w:r w:rsidR="001F15BC"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den Abschluss, die Änderung, die Kündigung und</w:t>
      </w:r>
      <w:r w:rsidR="00552D68">
        <w:rPr>
          <w:rFonts w:ascii="Arial" w:hAnsi="Arial" w:cs="Arial"/>
        </w:rPr>
        <w:t>/</w:t>
      </w:r>
      <w:r w:rsidRPr="00EF7993">
        <w:rPr>
          <w:rFonts w:ascii="Arial" w:hAnsi="Arial" w:cs="Arial"/>
        </w:rPr>
        <w:t>oder die Aufhebung von Verträgen, die außerordentliche Leistungen der Gesellschaft vorsehen, insbesondere die Zahlung von Tantiemen, Gewinn- oder Umsatzbeteiligungen, Beteiligungen am Vermögen der Gesellschaft, Provisionen, Ruhegehältern sowie Betriebsrenten; ausgenommen sind leistungsbezogene Sondervergütungen und -leistungen</w:t>
      </w:r>
      <w:r>
        <w:rPr>
          <w:rFonts w:ascii="Arial" w:hAnsi="Arial" w:cs="Arial"/>
        </w:rPr>
        <w:t xml:space="preserve"> </w:t>
      </w:r>
      <w:r w:rsidRPr="00EF7993">
        <w:rPr>
          <w:rFonts w:ascii="Arial" w:hAnsi="Arial" w:cs="Arial"/>
        </w:rPr>
        <w:t>bis zur Höhe von insgesamt EUR 2.500,00 brutto im Einzelfall</w:t>
      </w:r>
      <w:r>
        <w:rPr>
          <w:rFonts w:ascii="Arial" w:hAnsi="Arial" w:cs="Arial"/>
        </w:rPr>
        <w:t>;</w:t>
      </w:r>
    </w:p>
    <w:p w14:paraId="15EFF13E" w14:textId="0FEC74CE" w:rsidR="00E251A8" w:rsidRDefault="00E251A8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EF7993">
        <w:rPr>
          <w:rFonts w:ascii="Arial" w:hAnsi="Arial" w:cs="Arial"/>
        </w:rPr>
        <w:t xml:space="preserve">den Abschluss, die Änderung, die Kündigung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ausgenommen die Kündigung aus wichtigem Grunde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und</w:t>
      </w:r>
      <w:r w:rsidR="00552D68">
        <w:rPr>
          <w:rFonts w:ascii="Arial" w:hAnsi="Arial" w:cs="Arial"/>
        </w:rPr>
        <w:t>/</w:t>
      </w:r>
      <w:r w:rsidRPr="00EF7993">
        <w:rPr>
          <w:rFonts w:ascii="Arial" w:hAnsi="Arial" w:cs="Arial"/>
        </w:rPr>
        <w:t xml:space="preserve">oder die Aufhebung anderer als der in Ziffer 10. </w:t>
      </w:r>
      <w:r w:rsidRPr="00EF7993">
        <w:rPr>
          <w:rFonts w:ascii="Arial" w:hAnsi="Arial" w:cs="Arial"/>
        </w:rPr>
        <w:lastRenderedPageBreak/>
        <w:t xml:space="preserve">genannten Dauerschuldverhältnisse, insbesondere Miet-, Pacht-, Leasing- und Lizenzverträge, soweit diese Dauerschuldverhältnisse einen Aufwand der Gesellschaft in Höhe von mehr als EUR 50.000,00 netto </w:t>
      </w:r>
      <w:r>
        <w:rPr>
          <w:rFonts w:ascii="Arial" w:hAnsi="Arial" w:cs="Arial"/>
        </w:rPr>
        <w:t>pro</w:t>
      </w:r>
      <w:r w:rsidRPr="00EF7993">
        <w:rPr>
          <w:rFonts w:ascii="Arial" w:hAnsi="Arial" w:cs="Arial"/>
        </w:rPr>
        <w:t xml:space="preserve"> Jahr im Einzelfall verursachen, oder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unabhängig von der Höhe des aus diesen Dauerschuldverhältnissen begründeten Aufwandes </w:t>
      </w:r>
      <w:r>
        <w:rPr>
          <w:rFonts w:ascii="Arial" w:hAnsi="Arial" w:cs="Arial"/>
        </w:rPr>
        <w:t>–</w:t>
      </w:r>
      <w:r w:rsidRPr="00EF7993">
        <w:rPr>
          <w:rFonts w:ascii="Arial" w:hAnsi="Arial" w:cs="Arial"/>
        </w:rPr>
        <w:t xml:space="preserve"> soweit diese Dauerschuldverhältnisse auf einen Zeitraum von mehr als einem Jahr begründet werden;</w:t>
      </w:r>
    </w:p>
    <w:p w14:paraId="52F5353D" w14:textId="03B36B7B" w:rsidR="002E18C0" w:rsidRDefault="00B968F4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den </w:t>
      </w:r>
      <w:r w:rsidR="002E18C0" w:rsidRPr="008404ED">
        <w:rPr>
          <w:rFonts w:ascii="Arial" w:hAnsi="Arial" w:cs="Arial"/>
        </w:rPr>
        <w:t xml:space="preserve">Abschluss, </w:t>
      </w:r>
      <w:r w:rsidR="00E30F81">
        <w:rPr>
          <w:rFonts w:ascii="Arial" w:hAnsi="Arial" w:cs="Arial"/>
        </w:rPr>
        <w:t xml:space="preserve">die </w:t>
      </w:r>
      <w:r w:rsidR="002E18C0" w:rsidRPr="008404ED">
        <w:rPr>
          <w:rFonts w:ascii="Arial" w:hAnsi="Arial" w:cs="Arial"/>
        </w:rPr>
        <w:t>Änderung und</w:t>
      </w:r>
      <w:r w:rsidR="00E30F81">
        <w:rPr>
          <w:rFonts w:ascii="Arial" w:hAnsi="Arial" w:cs="Arial"/>
        </w:rPr>
        <w:t xml:space="preserve"> die</w:t>
      </w:r>
      <w:r w:rsidR="002E18C0" w:rsidRPr="008404ED">
        <w:rPr>
          <w:rFonts w:ascii="Arial" w:hAnsi="Arial" w:cs="Arial"/>
        </w:rPr>
        <w:t xml:space="preserve"> Beendigung von Verträgen mit Rechtsanwälten, Steuerberatern und sonstigen Beratern</w:t>
      </w:r>
      <w:r w:rsidR="001E1D2E">
        <w:rPr>
          <w:rFonts w:ascii="Arial" w:hAnsi="Arial" w:cs="Arial"/>
        </w:rPr>
        <w:t xml:space="preserve"> bei Überschreiten</w:t>
      </w:r>
      <w:r w:rsidR="002E18C0" w:rsidRPr="008404ED">
        <w:rPr>
          <w:rFonts w:ascii="Arial" w:hAnsi="Arial" w:cs="Arial"/>
        </w:rPr>
        <w:t xml:space="preserve"> ein</w:t>
      </w:r>
      <w:r w:rsidR="001E1D2E">
        <w:rPr>
          <w:rFonts w:ascii="Arial" w:hAnsi="Arial" w:cs="Arial"/>
        </w:rPr>
        <w:t>es</w:t>
      </w:r>
      <w:r w:rsidR="002E18C0" w:rsidRPr="008404ED">
        <w:rPr>
          <w:rFonts w:ascii="Arial" w:hAnsi="Arial" w:cs="Arial"/>
        </w:rPr>
        <w:t xml:space="preserve"> Wert</w:t>
      </w:r>
      <w:r w:rsidR="001E1D2E">
        <w:rPr>
          <w:rFonts w:ascii="Arial" w:hAnsi="Arial" w:cs="Arial"/>
        </w:rPr>
        <w:t>s in Höhe</w:t>
      </w:r>
      <w:r w:rsidR="002E18C0" w:rsidRPr="008404ED">
        <w:rPr>
          <w:rFonts w:ascii="Arial" w:hAnsi="Arial" w:cs="Arial"/>
        </w:rPr>
        <w:t xml:space="preserve"> von EUR 100.000,00, es sei denn der zugrunde liegende Geschäftsvorfall in diesem Wertumfang war bereits Teil der den Unternehmensgremien vorgelegten Unternehmensplanung;</w:t>
      </w:r>
    </w:p>
    <w:p w14:paraId="7424F239" w14:textId="0678C230" w:rsidR="00B930B7" w:rsidRDefault="00B930B7" w:rsidP="007E05B1">
      <w:pPr>
        <w:pStyle w:val="BodyText"/>
        <w:numPr>
          <w:ilvl w:val="0"/>
          <w:numId w:val="54"/>
        </w:numPr>
        <w:spacing w:line="360" w:lineRule="auto"/>
        <w:ind w:left="1587" w:hanging="510"/>
        <w:jc w:val="both"/>
        <w:rPr>
          <w:rFonts w:ascii="Arial" w:hAnsi="Arial" w:cs="Arial"/>
        </w:rPr>
      </w:pPr>
      <w:r w:rsidRPr="008404ED">
        <w:rPr>
          <w:rFonts w:ascii="Arial" w:hAnsi="Arial" w:cs="Arial"/>
        </w:rPr>
        <w:t>die Einleitung und Erledigung von Rechtsstreitigkeiten, an denen ein Gesellschafter oder ein mit einem Gesellschafter verbundenes Unternehmen</w:t>
      </w:r>
      <w:r>
        <w:rPr>
          <w:rFonts w:ascii="Arial" w:hAnsi="Arial" w:cs="Arial"/>
        </w:rPr>
        <w:t xml:space="preserve"> </w:t>
      </w:r>
      <w:r w:rsidRPr="008404ED">
        <w:rPr>
          <w:rFonts w:ascii="Arial" w:hAnsi="Arial" w:cs="Arial"/>
        </w:rPr>
        <w:t>beteiligt ist; insoweit gelten die allgemeinen Grundsätze über das Stimmverbot bei Interessenkonflikten entsprechend</w:t>
      </w:r>
      <w:r>
        <w:rPr>
          <w:rFonts w:ascii="Arial" w:hAnsi="Arial" w:cs="Arial"/>
        </w:rPr>
        <w:t>.</w:t>
      </w:r>
    </w:p>
    <w:p w14:paraId="5B6DA17B" w14:textId="10F50074" w:rsidR="00B930B7" w:rsidRDefault="00B930B7" w:rsidP="0066691A">
      <w:pPr>
        <w:pStyle w:val="BodyText"/>
        <w:spacing w:line="360" w:lineRule="auto"/>
        <w:ind w:left="851"/>
        <w:jc w:val="both"/>
        <w:rPr>
          <w:rFonts w:ascii="Arial" w:hAnsi="Arial" w:cs="Arial"/>
        </w:rPr>
      </w:pPr>
      <w:r w:rsidRPr="0066691A">
        <w:rPr>
          <w:rFonts w:ascii="Arial" w:hAnsi="Arial" w:cs="Arial"/>
        </w:rPr>
        <w:t>Von den vorstehenden Ziffern 1 bis 13 erfasste Geschäfte und Maßnahmen, die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Bestandteil eines von dem Komplementär aufgestellten und von der Gesellschafterversammlung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jedenfalls hinsichtlich dieses Geschäftes</w:t>
      </w:r>
      <w:r w:rsidR="00552D68">
        <w:rPr>
          <w:rFonts w:ascii="Arial" w:hAnsi="Arial" w:cs="Arial"/>
        </w:rPr>
        <w:t>/</w:t>
      </w:r>
      <w:r w:rsidRPr="0066691A">
        <w:rPr>
          <w:rFonts w:ascii="Arial" w:hAnsi="Arial" w:cs="Arial"/>
        </w:rPr>
        <w:t>dieser Maßnahme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 xml:space="preserve">ohne Vorbehalt genehmigten Wirtschaftsplanes </w:t>
      </w:r>
      <w:r>
        <w:rPr>
          <w:rFonts w:ascii="Arial" w:hAnsi="Arial" w:cs="Arial"/>
        </w:rPr>
        <w:t>(</w:t>
      </w:r>
      <w:r w:rsidRPr="0066691A">
        <w:rPr>
          <w:rFonts w:ascii="Arial" w:hAnsi="Arial" w:cs="Arial"/>
        </w:rPr>
        <w:t>Erfolgs-, Investitions</w:t>
      </w:r>
      <w:r>
        <w:rPr>
          <w:rFonts w:ascii="Arial" w:hAnsi="Arial" w:cs="Arial"/>
        </w:rPr>
        <w:t xml:space="preserve">- </w:t>
      </w:r>
      <w:r w:rsidRPr="0066691A">
        <w:rPr>
          <w:rFonts w:ascii="Arial" w:hAnsi="Arial" w:cs="Arial"/>
        </w:rPr>
        <w:t>und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Finanzplan) sind, bedürfen keiner zusätzlichen Zustimmung der Gesellschafterversammlung</w:t>
      </w:r>
      <w:r>
        <w:rPr>
          <w:rFonts w:ascii="Arial" w:hAnsi="Arial" w:cs="Arial"/>
        </w:rPr>
        <w:t xml:space="preserve"> </w:t>
      </w:r>
      <w:r w:rsidRPr="0066691A">
        <w:rPr>
          <w:rFonts w:ascii="Arial" w:hAnsi="Arial" w:cs="Arial"/>
        </w:rPr>
        <w:t>gemäß vorstehenden Ziffern 1 bis 13.</w:t>
      </w:r>
    </w:p>
    <w:p w14:paraId="16E3846E" w14:textId="77777777" w:rsidR="007F54CC" w:rsidRPr="008404ED" w:rsidRDefault="007F54CC" w:rsidP="007F54CC">
      <w:pPr>
        <w:pStyle w:val="BodyText"/>
        <w:spacing w:line="360" w:lineRule="auto"/>
        <w:jc w:val="both"/>
        <w:rPr>
          <w:rFonts w:ascii="Arial" w:hAnsi="Arial" w:cs="Arial"/>
        </w:rPr>
      </w:pPr>
    </w:p>
    <w:p w14:paraId="04173C12" w14:textId="77777777" w:rsidR="00C909F6" w:rsidRPr="00345640" w:rsidRDefault="00C909F6" w:rsidP="00B77DFC">
      <w:pPr>
        <w:jc w:val="both"/>
        <w:rPr>
          <w:rFonts w:ascii="Arial" w:hAnsi="Arial" w:cs="Arial"/>
        </w:rPr>
      </w:pPr>
    </w:p>
    <w:p w14:paraId="0A682B46" w14:textId="77777777" w:rsidR="00C909F6" w:rsidRPr="00345640" w:rsidRDefault="00C909F6" w:rsidP="00B77DFC">
      <w:pPr>
        <w:jc w:val="both"/>
        <w:rPr>
          <w:rFonts w:ascii="Arial" w:hAnsi="Arial" w:cs="Arial"/>
        </w:rPr>
      </w:pPr>
    </w:p>
    <w:p w14:paraId="2D49C413" w14:textId="05E68B11" w:rsidR="00E13A3E" w:rsidRPr="00345640" w:rsidRDefault="00C909F6" w:rsidP="00D02A67">
      <w:pPr>
        <w:ind w:left="851"/>
        <w:jc w:val="both"/>
        <w:rPr>
          <w:rFonts w:ascii="Arial" w:hAnsi="Arial" w:cs="Arial"/>
        </w:rPr>
      </w:pPr>
      <w:r w:rsidRPr="00345640">
        <w:rPr>
          <w:rFonts w:ascii="Arial" w:hAnsi="Arial" w:cs="Arial"/>
          <w:b/>
        </w:rPr>
        <w:t>[</w:t>
      </w:r>
      <w:r w:rsidRPr="00345640">
        <w:rPr>
          <w:rFonts w:ascii="Arial" w:hAnsi="Arial" w:cs="Arial"/>
          <w:b/>
          <w:highlight w:val="yellow"/>
        </w:rPr>
        <w:t>Ort, Datum</w:t>
      </w:r>
      <w:r w:rsidRPr="00345640">
        <w:rPr>
          <w:rFonts w:ascii="Arial" w:hAnsi="Arial" w:cs="Arial"/>
          <w:b/>
        </w:rPr>
        <w:t>]</w:t>
      </w:r>
    </w:p>
    <w:p w14:paraId="45D8072C" w14:textId="7ED2BA7B" w:rsidR="00B930B7" w:rsidRPr="00345640" w:rsidRDefault="00B930B7" w:rsidP="00D02A67">
      <w:pPr>
        <w:ind w:left="851"/>
        <w:jc w:val="both"/>
        <w:rPr>
          <w:rFonts w:ascii="Arial" w:hAnsi="Arial" w:cs="Arial"/>
          <w:b/>
        </w:rPr>
      </w:pPr>
      <w:r w:rsidRPr="00345640">
        <w:rPr>
          <w:rFonts w:ascii="Arial" w:hAnsi="Arial" w:cs="Arial"/>
          <w:b/>
        </w:rPr>
        <w:t>[</w:t>
      </w:r>
      <w:r w:rsidRPr="00345640">
        <w:rPr>
          <w:rFonts w:ascii="Arial" w:hAnsi="Arial" w:cs="Arial"/>
          <w:b/>
          <w:highlight w:val="yellow"/>
        </w:rPr>
        <w:t xml:space="preserve">Unterschriften der </w:t>
      </w:r>
      <w:r w:rsidRPr="00345640">
        <w:rPr>
          <w:rFonts w:ascii="Arial" w:hAnsi="Arial" w:cs="Arial"/>
          <w:b/>
          <w:bCs/>
          <w:highlight w:val="yellow"/>
        </w:rPr>
        <w:t>Komplementäre und Kommanditisten]</w:t>
      </w:r>
    </w:p>
    <w:p w14:paraId="31C1236E" w14:textId="249FB61F" w:rsidR="00C909F6" w:rsidRPr="00345640" w:rsidRDefault="00C909F6" w:rsidP="00D02A67">
      <w:pPr>
        <w:ind w:left="851"/>
        <w:rPr>
          <w:rFonts w:ascii="Arial" w:hAnsi="Arial" w:cs="Arial"/>
        </w:rPr>
      </w:pPr>
    </w:p>
    <w:p w14:paraId="43059E1D" w14:textId="76F8E61D" w:rsidR="00C909F6" w:rsidRPr="00345640" w:rsidRDefault="00C909F6" w:rsidP="00614F19">
      <w:pPr>
        <w:rPr>
          <w:rFonts w:ascii="Arial" w:hAnsi="Arial" w:cs="Arial"/>
        </w:rPr>
      </w:pPr>
    </w:p>
    <w:sectPr w:rsidR="00C909F6" w:rsidRPr="00345640" w:rsidSect="001437F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701" w:right="1134" w:bottom="1134" w:left="1361" w:header="510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649C6" w14:textId="77777777" w:rsidR="00323C96" w:rsidRDefault="00323C96">
      <w:r>
        <w:separator/>
      </w:r>
    </w:p>
  </w:endnote>
  <w:endnote w:type="continuationSeparator" w:id="0">
    <w:p w14:paraId="2D7747FC" w14:textId="77777777" w:rsidR="00323C96" w:rsidRDefault="00323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7BC0" w14:textId="77777777" w:rsidR="00306575" w:rsidRDefault="003065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206447735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394019898"/>
          <w:docPartObj>
            <w:docPartGallery w:val="Page Numbers (Top of Page)"/>
            <w:docPartUnique/>
          </w:docPartObj>
        </w:sdtPr>
        <w:sdtEndPr/>
        <w:sdtContent>
          <w:p w14:paraId="389E66AE" w14:textId="6E575667" w:rsidR="000D1652" w:rsidRPr="001437FA" w:rsidRDefault="001437FA" w:rsidP="00350F53">
            <w:pPr>
              <w:pStyle w:val="Footer"/>
              <w:jc w:val="right"/>
              <w:rPr>
                <w:sz w:val="16"/>
                <w:szCs w:val="16"/>
              </w:rPr>
            </w:pPr>
            <w:r w:rsidRPr="00D0780B">
              <w:rPr>
                <w:sz w:val="16"/>
                <w:szCs w:val="16"/>
              </w:rPr>
              <w:t xml:space="preserve">Seite </w:t>
            </w:r>
            <w:r w:rsidRPr="00D0780B">
              <w:rPr>
                <w:b/>
                <w:bCs/>
                <w:sz w:val="16"/>
                <w:szCs w:val="16"/>
              </w:rPr>
              <w:fldChar w:fldCharType="begin"/>
            </w:r>
            <w:r w:rsidRPr="00D0780B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D0780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>1</w:t>
            </w:r>
            <w:r w:rsidRPr="00D0780B">
              <w:rPr>
                <w:b/>
                <w:bCs/>
                <w:sz w:val="16"/>
                <w:szCs w:val="16"/>
              </w:rPr>
              <w:fldChar w:fldCharType="end"/>
            </w:r>
            <w:r w:rsidRPr="00D0780B">
              <w:rPr>
                <w:sz w:val="16"/>
                <w:szCs w:val="16"/>
              </w:rPr>
              <w:t xml:space="preserve"> von </w:t>
            </w:r>
            <w:r w:rsidRPr="00D0780B">
              <w:rPr>
                <w:b/>
                <w:bCs/>
                <w:sz w:val="16"/>
                <w:szCs w:val="16"/>
              </w:rPr>
              <w:fldChar w:fldCharType="begin"/>
            </w:r>
            <w:r w:rsidRPr="00D0780B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D0780B">
              <w:rPr>
                <w:b/>
                <w:bCs/>
                <w:sz w:val="16"/>
                <w:szCs w:val="16"/>
              </w:rPr>
              <w:fldChar w:fldCharType="separate"/>
            </w:r>
            <w:r>
              <w:rPr>
                <w:b/>
                <w:bCs/>
                <w:sz w:val="16"/>
                <w:szCs w:val="16"/>
              </w:rPr>
              <w:t>25</w:t>
            </w:r>
            <w:r w:rsidRPr="00D0780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38AF8" w14:textId="77777777" w:rsidR="000928EA" w:rsidRPr="00AE78D7" w:rsidRDefault="000928EA" w:rsidP="000928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428F6" w14:textId="77777777" w:rsidR="00323C96" w:rsidRDefault="00323C96">
      <w:r>
        <w:separator/>
      </w:r>
    </w:p>
  </w:footnote>
  <w:footnote w:type="continuationSeparator" w:id="0">
    <w:p w14:paraId="2ED44BDC" w14:textId="77777777" w:rsidR="00323C96" w:rsidRDefault="00323C96">
      <w:r>
        <w:continuationSeparator/>
      </w:r>
    </w:p>
    <w:p w14:paraId="216F0766" w14:textId="77777777" w:rsidR="00323C96" w:rsidRDefault="00323C96"/>
  </w:footnote>
  <w:footnote w:type="continuationNotice" w:id="1">
    <w:p w14:paraId="0D83F8A6" w14:textId="77777777" w:rsidR="00323C96" w:rsidRDefault="00323C96">
      <w:pPr>
        <w:pStyle w:val="FootnoteText"/>
      </w:pPr>
      <w:r>
        <w:fldChar w:fldCharType="begin"/>
      </w:r>
      <w:r>
        <w:instrText xml:space="preserve"> IF </w:instrText>
      </w:r>
      <w:fldSimple w:instr=" DOCPROPERTY &quot;PwC_SprachID&quot; ">
        <w:r>
          <w:instrText>1031</w:instrText>
        </w:r>
      </w:fldSimple>
      <w:r>
        <w:instrText xml:space="preserve">="1031" "(werden auf der nächsten Seite fortgesetzt)" "(continued on next page)" </w:instrText>
      </w:r>
      <w:r>
        <w:fldChar w:fldCharType="separate"/>
      </w:r>
      <w:r>
        <w:rPr>
          <w:noProof/>
        </w:rPr>
        <w:t>(werden auf der nächsten Seite fortgesetzt)</w:t>
      </w:r>
      <w:r>
        <w:fldChar w:fldCharType="end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D9867" w14:textId="4097075A" w:rsidR="00C909F6" w:rsidRDefault="00323C96">
    <w:pPr>
      <w:pStyle w:val="Header"/>
    </w:pPr>
    <w:r>
      <w:rPr>
        <w:noProof/>
      </w:rPr>
      <w:pict w14:anchorId="448BC1C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5094" o:spid="_x0000_s1026" type="#_x0000_t136" style="position:absolute;margin-left:0;margin-top:0;width:530.75pt;height:132.65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5F3A5" w14:textId="698649FC" w:rsidR="00D005DA" w:rsidRPr="001437FA" w:rsidRDefault="00D005DA" w:rsidP="001437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7E3C6" w14:textId="229A419C" w:rsidR="00FD55AF" w:rsidRPr="004143B9" w:rsidRDefault="00323C96">
    <w:pPr>
      <w:pStyle w:val="Header"/>
    </w:pPr>
    <w:r>
      <w:rPr>
        <w:noProof/>
      </w:rPr>
      <w:pict w14:anchorId="412424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85093" o:spid="_x0000_s1025" type="#_x0000_t136" style="position:absolute;margin-left:0;margin-top:0;width:530.75pt;height:132.6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NTWURF"/>
          <w10:wrap anchorx="margin" anchory="margin"/>
        </v:shape>
      </w:pict>
    </w:r>
    <w:r w:rsidR="00654094" w:rsidRPr="004143B9"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20E005" wp14:editId="743EFA67">
              <wp:simplePos x="0" y="0"/>
              <wp:positionH relativeFrom="page">
                <wp:posOffset>180340</wp:posOffset>
              </wp:positionH>
              <wp:positionV relativeFrom="page">
                <wp:posOffset>3611245</wp:posOffset>
              </wp:positionV>
              <wp:extent cx="180000" cy="0"/>
              <wp:effectExtent l="0" t="0" r="0" b="0"/>
              <wp:wrapNone/>
              <wp:docPr id="100" name="Gerader Verbinde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071898" id="Gerader Verbinder 3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284.35pt" to="28.35pt,2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" strokecolor="black [3213]"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12C4084"/>
    <w:lvl w:ilvl="0">
      <w:start w:val="1"/>
      <w:numFmt w:val="bullet"/>
      <w:pStyle w:val="ListBullet3"/>
      <w:lvlText w:val=""/>
      <w:lvlJc w:val="left"/>
      <w:pPr>
        <w:tabs>
          <w:tab w:val="num" w:pos="1074"/>
        </w:tabs>
        <w:ind w:left="1072" w:hanging="358"/>
      </w:pPr>
      <w:rPr>
        <w:rFonts w:ascii="Symbol" w:hAnsi="Symbol" w:hint="default"/>
        <w:sz w:val="18"/>
      </w:rPr>
    </w:lvl>
  </w:abstractNum>
  <w:abstractNum w:abstractNumId="1" w15:restartNumberingAfterBreak="0">
    <w:nsid w:val="FFFFFF83"/>
    <w:multiLevelType w:val="singleLevel"/>
    <w:tmpl w:val="243200CC"/>
    <w:lvl w:ilvl="0">
      <w:start w:val="1"/>
      <w:numFmt w:val="bullet"/>
      <w:pStyle w:val="ListBullet2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sz w:val="20"/>
      </w:rPr>
    </w:lvl>
  </w:abstractNum>
  <w:abstractNum w:abstractNumId="2" w15:restartNumberingAfterBreak="0">
    <w:nsid w:val="FFFFFF88"/>
    <w:multiLevelType w:val="singleLevel"/>
    <w:tmpl w:val="450C41C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4E0CB2A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sz w:val="22"/>
      </w:rPr>
    </w:lvl>
  </w:abstractNum>
  <w:abstractNum w:abstractNumId="4" w15:restartNumberingAfterBreak="0">
    <w:nsid w:val="04903D11"/>
    <w:multiLevelType w:val="singleLevel"/>
    <w:tmpl w:val="796CA18C"/>
    <w:lvl w:ilvl="0">
      <w:start w:val="1"/>
      <w:numFmt w:val="decimal"/>
      <w:pStyle w:val="Nummern0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07D40F5C"/>
    <w:multiLevelType w:val="singleLevel"/>
    <w:tmpl w:val="11DECC0A"/>
    <w:lvl w:ilvl="0">
      <w:start w:val="1"/>
      <w:numFmt w:val="bullet"/>
      <w:pStyle w:val="Spiegel3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6" w15:restartNumberingAfterBreak="0">
    <w:nsid w:val="0CC81191"/>
    <w:multiLevelType w:val="hybridMultilevel"/>
    <w:tmpl w:val="201AE87E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48717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F2EA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C2B4D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5E463F"/>
    <w:multiLevelType w:val="singleLevel"/>
    <w:tmpl w:val="CA5E2770"/>
    <w:lvl w:ilvl="0">
      <w:start w:val="1"/>
      <w:numFmt w:val="decimal"/>
      <w:pStyle w:val="Nummern5"/>
      <w:lvlText w:val="%1."/>
      <w:lvlJc w:val="left"/>
      <w:pPr>
        <w:tabs>
          <w:tab w:val="num" w:pos="2552"/>
        </w:tabs>
        <w:ind w:left="2552" w:hanging="426"/>
      </w:pPr>
    </w:lvl>
  </w:abstractNum>
  <w:abstractNum w:abstractNumId="11" w15:restartNumberingAfterBreak="0">
    <w:nsid w:val="1B8E44AB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C0D4EA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884B9E"/>
    <w:multiLevelType w:val="singleLevel"/>
    <w:tmpl w:val="AB7C6670"/>
    <w:lvl w:ilvl="0">
      <w:start w:val="1"/>
      <w:numFmt w:val="decimal"/>
      <w:pStyle w:val="Nummern3"/>
      <w:lvlText w:val="%1."/>
      <w:lvlJc w:val="left"/>
      <w:pPr>
        <w:tabs>
          <w:tab w:val="num" w:pos="1701"/>
        </w:tabs>
        <w:ind w:left="1701" w:hanging="425"/>
      </w:pPr>
    </w:lvl>
  </w:abstractNum>
  <w:abstractNum w:abstractNumId="14" w15:restartNumberingAfterBreak="0">
    <w:nsid w:val="1F193A94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CC7AA5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67595E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D76973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30C2CEE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DF269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D700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CE6D03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90684"/>
    <w:multiLevelType w:val="singleLevel"/>
    <w:tmpl w:val="1252164C"/>
    <w:lvl w:ilvl="0">
      <w:start w:val="1"/>
      <w:numFmt w:val="bullet"/>
      <w:pStyle w:val="Spiegel4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3" w15:restartNumberingAfterBreak="0">
    <w:nsid w:val="2FEC292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BC5D71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95957D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A40179"/>
    <w:multiLevelType w:val="singleLevel"/>
    <w:tmpl w:val="423C5062"/>
    <w:lvl w:ilvl="0">
      <w:start w:val="1"/>
      <w:numFmt w:val="bullet"/>
      <w:pStyle w:val="Spiegel1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27" w15:restartNumberingAfterBreak="0">
    <w:nsid w:val="39A82100"/>
    <w:multiLevelType w:val="multilevel"/>
    <w:tmpl w:val="33ACC8B2"/>
    <w:lvl w:ilvl="0">
      <w:start w:val="1"/>
      <w:numFmt w:val="decimal"/>
      <w:pStyle w:val="Heading1"/>
      <w:lvlText w:val="§ %1 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pStyle w:val="Heading2"/>
      <w:lvlText w:val="%2."/>
      <w:lvlJc w:val="left"/>
      <w:pPr>
        <w:tabs>
          <w:tab w:val="num" w:pos="1145"/>
        </w:tabs>
        <w:ind w:left="851" w:hanging="426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1701"/>
        </w:tabs>
        <w:ind w:left="1701" w:hanging="425"/>
      </w:pPr>
    </w:lvl>
    <w:lvl w:ilvl="4">
      <w:start w:val="1"/>
      <w:numFmt w:val="lowerRoman"/>
      <w:pStyle w:val="Heading5"/>
      <w:lvlText w:val="%5."/>
      <w:lvlJc w:val="left"/>
      <w:pPr>
        <w:tabs>
          <w:tab w:val="num" w:pos="2421"/>
        </w:tabs>
        <w:ind w:left="2126" w:hanging="425"/>
      </w:pPr>
    </w:lvl>
    <w:lvl w:ilvl="5">
      <w:start w:val="27"/>
      <w:numFmt w:val="lowerLetter"/>
      <w:pStyle w:val="Heading6"/>
      <w:lvlText w:val="(%6)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8" w15:restartNumberingAfterBreak="0">
    <w:nsid w:val="3A3D709A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E7A0EB3"/>
    <w:multiLevelType w:val="hybridMultilevel"/>
    <w:tmpl w:val="6D643798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D7064C"/>
    <w:multiLevelType w:val="singleLevel"/>
    <w:tmpl w:val="72BAAC5E"/>
    <w:lvl w:ilvl="0">
      <w:start w:val="1"/>
      <w:numFmt w:val="bullet"/>
      <w:pStyle w:val="Spiegel0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1" w15:restartNumberingAfterBreak="0">
    <w:nsid w:val="455510B7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815E62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B9C6847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700AD1"/>
    <w:multiLevelType w:val="singleLevel"/>
    <w:tmpl w:val="11F2DA20"/>
    <w:lvl w:ilvl="0">
      <w:start w:val="1"/>
      <w:numFmt w:val="decimal"/>
      <w:pStyle w:val="Nummern1"/>
      <w:lvlText w:val="%1."/>
      <w:lvlJc w:val="left"/>
      <w:pPr>
        <w:tabs>
          <w:tab w:val="num" w:pos="851"/>
        </w:tabs>
        <w:ind w:left="851" w:hanging="426"/>
      </w:pPr>
    </w:lvl>
  </w:abstractNum>
  <w:abstractNum w:abstractNumId="35" w15:restartNumberingAfterBreak="0">
    <w:nsid w:val="4FA70760"/>
    <w:multiLevelType w:val="singleLevel"/>
    <w:tmpl w:val="30DE103C"/>
    <w:lvl w:ilvl="0">
      <w:start w:val="1"/>
      <w:numFmt w:val="bullet"/>
      <w:pStyle w:val="Spiegel2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6" w15:restartNumberingAfterBreak="0">
    <w:nsid w:val="511A23F1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4553C8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B4504D"/>
    <w:multiLevelType w:val="singleLevel"/>
    <w:tmpl w:val="AAA289DE"/>
    <w:lvl w:ilvl="0">
      <w:start w:val="1"/>
      <w:numFmt w:val="decimal"/>
      <w:pStyle w:val="Nummern2"/>
      <w:lvlText w:val="%1."/>
      <w:lvlJc w:val="left"/>
      <w:pPr>
        <w:tabs>
          <w:tab w:val="num" w:pos="1276"/>
        </w:tabs>
        <w:ind w:left="1276" w:hanging="425"/>
      </w:pPr>
    </w:lvl>
  </w:abstractNum>
  <w:abstractNum w:abstractNumId="39" w15:restartNumberingAfterBreak="0">
    <w:nsid w:val="57D2504B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9A065D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DF004B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4F13165"/>
    <w:multiLevelType w:val="hybridMultilevel"/>
    <w:tmpl w:val="809C459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063AC2"/>
    <w:multiLevelType w:val="singleLevel"/>
    <w:tmpl w:val="9794AA46"/>
    <w:lvl w:ilvl="0">
      <w:start w:val="1"/>
      <w:numFmt w:val="decimal"/>
      <w:pStyle w:val="TextmTz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44" w15:restartNumberingAfterBreak="0">
    <w:nsid w:val="665D5510"/>
    <w:multiLevelType w:val="hybridMultilevel"/>
    <w:tmpl w:val="08A284F0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5" w15:restartNumberingAfterBreak="0">
    <w:nsid w:val="66F51EEE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DC683F"/>
    <w:multiLevelType w:val="hybridMultilevel"/>
    <w:tmpl w:val="65B40D6A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D192A51"/>
    <w:multiLevelType w:val="hybridMultilevel"/>
    <w:tmpl w:val="65B40D6A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ECD6B1F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01B19B7"/>
    <w:multiLevelType w:val="singleLevel"/>
    <w:tmpl w:val="56EE5EA8"/>
    <w:lvl w:ilvl="0">
      <w:start w:val="1"/>
      <w:numFmt w:val="decimal"/>
      <w:pStyle w:val="Nummern4"/>
      <w:lvlText w:val="%1."/>
      <w:lvlJc w:val="left"/>
      <w:pPr>
        <w:tabs>
          <w:tab w:val="num" w:pos="2126"/>
        </w:tabs>
        <w:ind w:left="2126" w:hanging="425"/>
      </w:pPr>
    </w:lvl>
  </w:abstractNum>
  <w:abstractNum w:abstractNumId="50" w15:restartNumberingAfterBreak="0">
    <w:nsid w:val="73206E67"/>
    <w:multiLevelType w:val="hybridMultilevel"/>
    <w:tmpl w:val="201AE87E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59B0AC1"/>
    <w:multiLevelType w:val="multilevel"/>
    <w:tmpl w:val="809C4596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6C5FB3"/>
    <w:multiLevelType w:val="hybridMultilevel"/>
    <w:tmpl w:val="809C4596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7220DB"/>
    <w:multiLevelType w:val="singleLevel"/>
    <w:tmpl w:val="B6D0CEE0"/>
    <w:lvl w:ilvl="0">
      <w:start w:val="1"/>
      <w:numFmt w:val="bullet"/>
      <w:pStyle w:val="Spiegel5"/>
      <w:lvlText w:val="-"/>
      <w:lvlJc w:val="left"/>
      <w:pPr>
        <w:tabs>
          <w:tab w:val="num" w:pos="2552"/>
        </w:tabs>
        <w:ind w:left="2552" w:hanging="426"/>
      </w:pPr>
      <w:rPr>
        <w:sz w:val="16"/>
      </w:rPr>
    </w:lvl>
  </w:abstractNum>
  <w:num w:numId="1" w16cid:durableId="1870072534">
    <w:abstractNumId w:val="3"/>
  </w:num>
  <w:num w:numId="2" w16cid:durableId="476649334">
    <w:abstractNumId w:val="1"/>
  </w:num>
  <w:num w:numId="3" w16cid:durableId="138499798">
    <w:abstractNumId w:val="0"/>
  </w:num>
  <w:num w:numId="4" w16cid:durableId="1257666256">
    <w:abstractNumId w:val="4"/>
  </w:num>
  <w:num w:numId="5" w16cid:durableId="1056974578">
    <w:abstractNumId w:val="34"/>
  </w:num>
  <w:num w:numId="6" w16cid:durableId="1214730800">
    <w:abstractNumId w:val="38"/>
  </w:num>
  <w:num w:numId="7" w16cid:durableId="1451389674">
    <w:abstractNumId w:val="13"/>
  </w:num>
  <w:num w:numId="8" w16cid:durableId="580330908">
    <w:abstractNumId w:val="49"/>
  </w:num>
  <w:num w:numId="9" w16cid:durableId="131674715">
    <w:abstractNumId w:val="10"/>
  </w:num>
  <w:num w:numId="10" w16cid:durableId="1256792423">
    <w:abstractNumId w:val="30"/>
  </w:num>
  <w:num w:numId="11" w16cid:durableId="795026573">
    <w:abstractNumId w:val="26"/>
  </w:num>
  <w:num w:numId="12" w16cid:durableId="547182328">
    <w:abstractNumId w:val="35"/>
  </w:num>
  <w:num w:numId="13" w16cid:durableId="1414157630">
    <w:abstractNumId w:val="5"/>
  </w:num>
  <w:num w:numId="14" w16cid:durableId="160432773">
    <w:abstractNumId w:val="22"/>
  </w:num>
  <w:num w:numId="15" w16cid:durableId="820073360">
    <w:abstractNumId w:val="53"/>
  </w:num>
  <w:num w:numId="16" w16cid:durableId="1283078778">
    <w:abstractNumId w:val="43"/>
  </w:num>
  <w:num w:numId="17" w16cid:durableId="998340970">
    <w:abstractNumId w:val="27"/>
  </w:num>
  <w:num w:numId="18" w16cid:durableId="1587035458">
    <w:abstractNumId w:val="2"/>
  </w:num>
  <w:num w:numId="19" w16cid:durableId="704788501">
    <w:abstractNumId w:val="42"/>
  </w:num>
  <w:num w:numId="20" w16cid:durableId="986321398">
    <w:abstractNumId w:val="16"/>
  </w:num>
  <w:num w:numId="21" w16cid:durableId="1447962552">
    <w:abstractNumId w:val="40"/>
  </w:num>
  <w:num w:numId="22" w16cid:durableId="709190999">
    <w:abstractNumId w:val="29"/>
  </w:num>
  <w:num w:numId="23" w16cid:durableId="1325427452">
    <w:abstractNumId w:val="8"/>
  </w:num>
  <w:num w:numId="24" w16cid:durableId="1605647623">
    <w:abstractNumId w:val="18"/>
  </w:num>
  <w:num w:numId="25" w16cid:durableId="216094061">
    <w:abstractNumId w:val="6"/>
  </w:num>
  <w:num w:numId="26" w16cid:durableId="1223365558">
    <w:abstractNumId w:val="51"/>
  </w:num>
  <w:num w:numId="27" w16cid:durableId="409431817">
    <w:abstractNumId w:val="32"/>
  </w:num>
  <w:num w:numId="28" w16cid:durableId="1955399598">
    <w:abstractNumId w:val="14"/>
  </w:num>
  <w:num w:numId="29" w16cid:durableId="768352220">
    <w:abstractNumId w:val="17"/>
  </w:num>
  <w:num w:numId="30" w16cid:durableId="1390494214">
    <w:abstractNumId w:val="9"/>
  </w:num>
  <w:num w:numId="31" w16cid:durableId="1400904291">
    <w:abstractNumId w:val="7"/>
  </w:num>
  <w:num w:numId="32" w16cid:durableId="2078891446">
    <w:abstractNumId w:val="41"/>
  </w:num>
  <w:num w:numId="33" w16cid:durableId="516044727">
    <w:abstractNumId w:val="36"/>
  </w:num>
  <w:num w:numId="34" w16cid:durableId="721637566">
    <w:abstractNumId w:val="33"/>
  </w:num>
  <w:num w:numId="35" w16cid:durableId="1930968642">
    <w:abstractNumId w:val="24"/>
  </w:num>
  <w:num w:numId="36" w16cid:durableId="35663087">
    <w:abstractNumId w:val="23"/>
  </w:num>
  <w:num w:numId="37" w16cid:durableId="1311522697">
    <w:abstractNumId w:val="12"/>
  </w:num>
  <w:num w:numId="38" w16cid:durableId="410853352">
    <w:abstractNumId w:val="11"/>
  </w:num>
  <w:num w:numId="39" w16cid:durableId="393821242">
    <w:abstractNumId w:val="52"/>
  </w:num>
  <w:num w:numId="40" w16cid:durableId="750010519">
    <w:abstractNumId w:val="50"/>
  </w:num>
  <w:num w:numId="41" w16cid:durableId="1616981090">
    <w:abstractNumId w:val="44"/>
  </w:num>
  <w:num w:numId="42" w16cid:durableId="50664501">
    <w:abstractNumId w:val="20"/>
  </w:num>
  <w:num w:numId="43" w16cid:durableId="145896654">
    <w:abstractNumId w:val="19"/>
  </w:num>
  <w:num w:numId="44" w16cid:durableId="450829795">
    <w:abstractNumId w:val="39"/>
  </w:num>
  <w:num w:numId="45" w16cid:durableId="1520311278">
    <w:abstractNumId w:val="45"/>
  </w:num>
  <w:num w:numId="46" w16cid:durableId="1958874253">
    <w:abstractNumId w:val="37"/>
  </w:num>
  <w:num w:numId="47" w16cid:durableId="1743598875">
    <w:abstractNumId w:val="15"/>
  </w:num>
  <w:num w:numId="48" w16cid:durableId="266158602">
    <w:abstractNumId w:val="28"/>
  </w:num>
  <w:num w:numId="49" w16cid:durableId="2106340411">
    <w:abstractNumId w:val="31"/>
  </w:num>
  <w:num w:numId="50" w16cid:durableId="1185748401">
    <w:abstractNumId w:val="47"/>
  </w:num>
  <w:num w:numId="51" w16cid:durableId="1382436460">
    <w:abstractNumId w:val="21"/>
  </w:num>
  <w:num w:numId="52" w16cid:durableId="317271059">
    <w:abstractNumId w:val="25"/>
  </w:num>
  <w:num w:numId="53" w16cid:durableId="1078753022">
    <w:abstractNumId w:val="48"/>
  </w:num>
  <w:num w:numId="54" w16cid:durableId="119305080">
    <w:abstractNumId w:val="4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XX+AO5Zrt0pnd0NnaIP2cs2rFgSLDA6bY0dQEukaZk7eA3vxuejfSWZKibx+hCrHid+oQCtKrgGD7mxIzhduVg==" w:salt="Y+pO3msawWgH/lFHwcdTvQ=="/>
  <w:defaultTabStop w:val="425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9F6"/>
    <w:rsid w:val="00000357"/>
    <w:rsid w:val="0000274E"/>
    <w:rsid w:val="0000485A"/>
    <w:rsid w:val="000064C0"/>
    <w:rsid w:val="000079A2"/>
    <w:rsid w:val="00007A70"/>
    <w:rsid w:val="000100B7"/>
    <w:rsid w:val="000100FF"/>
    <w:rsid w:val="00010939"/>
    <w:rsid w:val="00010D4D"/>
    <w:rsid w:val="000114AB"/>
    <w:rsid w:val="000130D6"/>
    <w:rsid w:val="000162AA"/>
    <w:rsid w:val="00016630"/>
    <w:rsid w:val="000169F8"/>
    <w:rsid w:val="000173A8"/>
    <w:rsid w:val="00017729"/>
    <w:rsid w:val="00017E3E"/>
    <w:rsid w:val="00020417"/>
    <w:rsid w:val="0002101A"/>
    <w:rsid w:val="0002125A"/>
    <w:rsid w:val="00021A62"/>
    <w:rsid w:val="00023D6C"/>
    <w:rsid w:val="00024FC2"/>
    <w:rsid w:val="00025362"/>
    <w:rsid w:val="000253F1"/>
    <w:rsid w:val="00026452"/>
    <w:rsid w:val="00027649"/>
    <w:rsid w:val="00031A4D"/>
    <w:rsid w:val="00032458"/>
    <w:rsid w:val="00032E8A"/>
    <w:rsid w:val="00034C89"/>
    <w:rsid w:val="000402D8"/>
    <w:rsid w:val="0004111C"/>
    <w:rsid w:val="00041316"/>
    <w:rsid w:val="000415F7"/>
    <w:rsid w:val="0004169A"/>
    <w:rsid w:val="00041890"/>
    <w:rsid w:val="00044925"/>
    <w:rsid w:val="00045034"/>
    <w:rsid w:val="00045CF7"/>
    <w:rsid w:val="000468C8"/>
    <w:rsid w:val="000478D2"/>
    <w:rsid w:val="00050D53"/>
    <w:rsid w:val="000521B0"/>
    <w:rsid w:val="0005295B"/>
    <w:rsid w:val="00052A14"/>
    <w:rsid w:val="00052C87"/>
    <w:rsid w:val="00053486"/>
    <w:rsid w:val="00054239"/>
    <w:rsid w:val="000542CD"/>
    <w:rsid w:val="000633B3"/>
    <w:rsid w:val="000638BD"/>
    <w:rsid w:val="0006526F"/>
    <w:rsid w:val="00066709"/>
    <w:rsid w:val="00066BE8"/>
    <w:rsid w:val="00067E29"/>
    <w:rsid w:val="000716E8"/>
    <w:rsid w:val="00076567"/>
    <w:rsid w:val="0007703A"/>
    <w:rsid w:val="00077096"/>
    <w:rsid w:val="00080376"/>
    <w:rsid w:val="00080453"/>
    <w:rsid w:val="00083B67"/>
    <w:rsid w:val="00084BF3"/>
    <w:rsid w:val="000854F2"/>
    <w:rsid w:val="000857C9"/>
    <w:rsid w:val="00086B8F"/>
    <w:rsid w:val="000876C6"/>
    <w:rsid w:val="000928EA"/>
    <w:rsid w:val="000937B4"/>
    <w:rsid w:val="000955B6"/>
    <w:rsid w:val="00095EB0"/>
    <w:rsid w:val="00095EC9"/>
    <w:rsid w:val="0009636A"/>
    <w:rsid w:val="00096AA4"/>
    <w:rsid w:val="00097259"/>
    <w:rsid w:val="000975A3"/>
    <w:rsid w:val="000A1908"/>
    <w:rsid w:val="000A1D9D"/>
    <w:rsid w:val="000A34CD"/>
    <w:rsid w:val="000A6636"/>
    <w:rsid w:val="000A7CCA"/>
    <w:rsid w:val="000B3357"/>
    <w:rsid w:val="000B4F9C"/>
    <w:rsid w:val="000B5F29"/>
    <w:rsid w:val="000B5F8F"/>
    <w:rsid w:val="000B6217"/>
    <w:rsid w:val="000B62E0"/>
    <w:rsid w:val="000B7792"/>
    <w:rsid w:val="000B7A57"/>
    <w:rsid w:val="000C0380"/>
    <w:rsid w:val="000C217F"/>
    <w:rsid w:val="000C2427"/>
    <w:rsid w:val="000C37E4"/>
    <w:rsid w:val="000C42A7"/>
    <w:rsid w:val="000C505D"/>
    <w:rsid w:val="000C5F24"/>
    <w:rsid w:val="000C6C15"/>
    <w:rsid w:val="000C6F9F"/>
    <w:rsid w:val="000C7301"/>
    <w:rsid w:val="000D1652"/>
    <w:rsid w:val="000D1778"/>
    <w:rsid w:val="000D1FD6"/>
    <w:rsid w:val="000D2491"/>
    <w:rsid w:val="000D4E16"/>
    <w:rsid w:val="000D5AA4"/>
    <w:rsid w:val="000D6EB5"/>
    <w:rsid w:val="000D7762"/>
    <w:rsid w:val="000E10FD"/>
    <w:rsid w:val="000E3B30"/>
    <w:rsid w:val="000E56F0"/>
    <w:rsid w:val="000E59B3"/>
    <w:rsid w:val="000E76FB"/>
    <w:rsid w:val="000F1270"/>
    <w:rsid w:val="000F23A6"/>
    <w:rsid w:val="000F5051"/>
    <w:rsid w:val="000F5B53"/>
    <w:rsid w:val="000F7124"/>
    <w:rsid w:val="0010081F"/>
    <w:rsid w:val="0010278F"/>
    <w:rsid w:val="001031E1"/>
    <w:rsid w:val="00103453"/>
    <w:rsid w:val="00103536"/>
    <w:rsid w:val="001035AD"/>
    <w:rsid w:val="00104A95"/>
    <w:rsid w:val="00105044"/>
    <w:rsid w:val="00106AF4"/>
    <w:rsid w:val="001079DD"/>
    <w:rsid w:val="00110048"/>
    <w:rsid w:val="00110439"/>
    <w:rsid w:val="00110EAF"/>
    <w:rsid w:val="00111ADD"/>
    <w:rsid w:val="00113299"/>
    <w:rsid w:val="0011380A"/>
    <w:rsid w:val="001138AC"/>
    <w:rsid w:val="001143D5"/>
    <w:rsid w:val="00115CD2"/>
    <w:rsid w:val="001164F8"/>
    <w:rsid w:val="00116E1C"/>
    <w:rsid w:val="001179D0"/>
    <w:rsid w:val="001229D1"/>
    <w:rsid w:val="0012324E"/>
    <w:rsid w:val="00123674"/>
    <w:rsid w:val="00123A85"/>
    <w:rsid w:val="001245BC"/>
    <w:rsid w:val="00124F74"/>
    <w:rsid w:val="00125E83"/>
    <w:rsid w:val="00126411"/>
    <w:rsid w:val="001316AC"/>
    <w:rsid w:val="00133F40"/>
    <w:rsid w:val="00134955"/>
    <w:rsid w:val="00135E9B"/>
    <w:rsid w:val="0014010D"/>
    <w:rsid w:val="00140343"/>
    <w:rsid w:val="00142935"/>
    <w:rsid w:val="001430A0"/>
    <w:rsid w:val="001437FA"/>
    <w:rsid w:val="00143FF8"/>
    <w:rsid w:val="00146E6F"/>
    <w:rsid w:val="00147884"/>
    <w:rsid w:val="001519B0"/>
    <w:rsid w:val="00152AC2"/>
    <w:rsid w:val="0015432D"/>
    <w:rsid w:val="0015672B"/>
    <w:rsid w:val="00156F5E"/>
    <w:rsid w:val="001603D3"/>
    <w:rsid w:val="00161E80"/>
    <w:rsid w:val="00164718"/>
    <w:rsid w:val="001649B2"/>
    <w:rsid w:val="00165F41"/>
    <w:rsid w:val="00166439"/>
    <w:rsid w:val="00166C06"/>
    <w:rsid w:val="00166CBD"/>
    <w:rsid w:val="001709F3"/>
    <w:rsid w:val="001713ED"/>
    <w:rsid w:val="00171ACE"/>
    <w:rsid w:val="00171DF1"/>
    <w:rsid w:val="00171EC2"/>
    <w:rsid w:val="00172A68"/>
    <w:rsid w:val="00172C17"/>
    <w:rsid w:val="0017349D"/>
    <w:rsid w:val="0017434D"/>
    <w:rsid w:val="001748FC"/>
    <w:rsid w:val="00175D38"/>
    <w:rsid w:val="00181614"/>
    <w:rsid w:val="00182A65"/>
    <w:rsid w:val="00182D00"/>
    <w:rsid w:val="00183162"/>
    <w:rsid w:val="00184095"/>
    <w:rsid w:val="00184EE9"/>
    <w:rsid w:val="00185479"/>
    <w:rsid w:val="00186167"/>
    <w:rsid w:val="00186680"/>
    <w:rsid w:val="00187F4F"/>
    <w:rsid w:val="00187F89"/>
    <w:rsid w:val="0019323F"/>
    <w:rsid w:val="0019773E"/>
    <w:rsid w:val="00197DE3"/>
    <w:rsid w:val="001A1DA6"/>
    <w:rsid w:val="001A3E59"/>
    <w:rsid w:val="001A4C04"/>
    <w:rsid w:val="001A5327"/>
    <w:rsid w:val="001A55EF"/>
    <w:rsid w:val="001A678B"/>
    <w:rsid w:val="001A7D66"/>
    <w:rsid w:val="001B10E6"/>
    <w:rsid w:val="001B58FB"/>
    <w:rsid w:val="001B5938"/>
    <w:rsid w:val="001B60EC"/>
    <w:rsid w:val="001B71CA"/>
    <w:rsid w:val="001B799F"/>
    <w:rsid w:val="001B7B21"/>
    <w:rsid w:val="001C0740"/>
    <w:rsid w:val="001C1EE1"/>
    <w:rsid w:val="001C7E53"/>
    <w:rsid w:val="001D1BA0"/>
    <w:rsid w:val="001D2780"/>
    <w:rsid w:val="001D2A56"/>
    <w:rsid w:val="001D358A"/>
    <w:rsid w:val="001E1D2E"/>
    <w:rsid w:val="001E29C0"/>
    <w:rsid w:val="001E3287"/>
    <w:rsid w:val="001E32AF"/>
    <w:rsid w:val="001E3BB1"/>
    <w:rsid w:val="001E40DC"/>
    <w:rsid w:val="001E5809"/>
    <w:rsid w:val="001E5F69"/>
    <w:rsid w:val="001E6688"/>
    <w:rsid w:val="001E67D9"/>
    <w:rsid w:val="001E74C6"/>
    <w:rsid w:val="001F05C4"/>
    <w:rsid w:val="001F15BC"/>
    <w:rsid w:val="001F2077"/>
    <w:rsid w:val="001F4E85"/>
    <w:rsid w:val="001F7624"/>
    <w:rsid w:val="001F7700"/>
    <w:rsid w:val="00200005"/>
    <w:rsid w:val="002000F8"/>
    <w:rsid w:val="00201D49"/>
    <w:rsid w:val="00202340"/>
    <w:rsid w:val="00202B29"/>
    <w:rsid w:val="00203A49"/>
    <w:rsid w:val="0020456A"/>
    <w:rsid w:val="00205DBD"/>
    <w:rsid w:val="00206893"/>
    <w:rsid w:val="00207AEE"/>
    <w:rsid w:val="00207F12"/>
    <w:rsid w:val="00210004"/>
    <w:rsid w:val="002139E5"/>
    <w:rsid w:val="00214DD2"/>
    <w:rsid w:val="00215D46"/>
    <w:rsid w:val="00217C7D"/>
    <w:rsid w:val="00220183"/>
    <w:rsid w:val="00220934"/>
    <w:rsid w:val="00221649"/>
    <w:rsid w:val="002223BF"/>
    <w:rsid w:val="0022242F"/>
    <w:rsid w:val="002229E3"/>
    <w:rsid w:val="00222E76"/>
    <w:rsid w:val="002236D2"/>
    <w:rsid w:val="00225427"/>
    <w:rsid w:val="00226851"/>
    <w:rsid w:val="00230361"/>
    <w:rsid w:val="00230466"/>
    <w:rsid w:val="00230800"/>
    <w:rsid w:val="00231776"/>
    <w:rsid w:val="002317A4"/>
    <w:rsid w:val="00231DDB"/>
    <w:rsid w:val="002321D8"/>
    <w:rsid w:val="00232D9A"/>
    <w:rsid w:val="00232EA8"/>
    <w:rsid w:val="00233FEB"/>
    <w:rsid w:val="002363DA"/>
    <w:rsid w:val="002363E9"/>
    <w:rsid w:val="00236F6A"/>
    <w:rsid w:val="002406F5"/>
    <w:rsid w:val="00241E39"/>
    <w:rsid w:val="00241EF1"/>
    <w:rsid w:val="002429BD"/>
    <w:rsid w:val="00242F78"/>
    <w:rsid w:val="002448DB"/>
    <w:rsid w:val="002466F4"/>
    <w:rsid w:val="00250F7E"/>
    <w:rsid w:val="00251ACF"/>
    <w:rsid w:val="00251D13"/>
    <w:rsid w:val="00252C48"/>
    <w:rsid w:val="002541E0"/>
    <w:rsid w:val="0025641F"/>
    <w:rsid w:val="002566A1"/>
    <w:rsid w:val="00256B7C"/>
    <w:rsid w:val="00257619"/>
    <w:rsid w:val="00257DA6"/>
    <w:rsid w:val="00262311"/>
    <w:rsid w:val="002630B8"/>
    <w:rsid w:val="002636EB"/>
    <w:rsid w:val="002646C2"/>
    <w:rsid w:val="0026474F"/>
    <w:rsid w:val="002648BB"/>
    <w:rsid w:val="00264BDD"/>
    <w:rsid w:val="00265727"/>
    <w:rsid w:val="00270B89"/>
    <w:rsid w:val="00272551"/>
    <w:rsid w:val="002745FA"/>
    <w:rsid w:val="0027544D"/>
    <w:rsid w:val="00275525"/>
    <w:rsid w:val="00275C18"/>
    <w:rsid w:val="00275C57"/>
    <w:rsid w:val="00275E0E"/>
    <w:rsid w:val="002771FD"/>
    <w:rsid w:val="00280461"/>
    <w:rsid w:val="002804A4"/>
    <w:rsid w:val="002804E4"/>
    <w:rsid w:val="00282569"/>
    <w:rsid w:val="002846D0"/>
    <w:rsid w:val="00285100"/>
    <w:rsid w:val="00285D3F"/>
    <w:rsid w:val="00286057"/>
    <w:rsid w:val="002864FD"/>
    <w:rsid w:val="00286E32"/>
    <w:rsid w:val="00287A2F"/>
    <w:rsid w:val="0029202A"/>
    <w:rsid w:val="002925E7"/>
    <w:rsid w:val="00292C7D"/>
    <w:rsid w:val="002931D5"/>
    <w:rsid w:val="00293521"/>
    <w:rsid w:val="002938BF"/>
    <w:rsid w:val="002955B1"/>
    <w:rsid w:val="002A1577"/>
    <w:rsid w:val="002A1B03"/>
    <w:rsid w:val="002A2C51"/>
    <w:rsid w:val="002A3002"/>
    <w:rsid w:val="002A30A4"/>
    <w:rsid w:val="002A4004"/>
    <w:rsid w:val="002A4EA7"/>
    <w:rsid w:val="002A6191"/>
    <w:rsid w:val="002A6254"/>
    <w:rsid w:val="002A6940"/>
    <w:rsid w:val="002A6E11"/>
    <w:rsid w:val="002A72A0"/>
    <w:rsid w:val="002B2312"/>
    <w:rsid w:val="002B292E"/>
    <w:rsid w:val="002B5961"/>
    <w:rsid w:val="002B6EB1"/>
    <w:rsid w:val="002B7E5F"/>
    <w:rsid w:val="002C0AD6"/>
    <w:rsid w:val="002C13ED"/>
    <w:rsid w:val="002C1693"/>
    <w:rsid w:val="002C1FB2"/>
    <w:rsid w:val="002C2442"/>
    <w:rsid w:val="002C2447"/>
    <w:rsid w:val="002C2DAD"/>
    <w:rsid w:val="002C3244"/>
    <w:rsid w:val="002C3524"/>
    <w:rsid w:val="002C4056"/>
    <w:rsid w:val="002C430F"/>
    <w:rsid w:val="002C4E17"/>
    <w:rsid w:val="002C72C5"/>
    <w:rsid w:val="002D21AE"/>
    <w:rsid w:val="002D2BBF"/>
    <w:rsid w:val="002D4BA8"/>
    <w:rsid w:val="002D61BB"/>
    <w:rsid w:val="002D64DE"/>
    <w:rsid w:val="002E01BC"/>
    <w:rsid w:val="002E04C0"/>
    <w:rsid w:val="002E1820"/>
    <w:rsid w:val="002E18C0"/>
    <w:rsid w:val="002E26E0"/>
    <w:rsid w:val="002E3357"/>
    <w:rsid w:val="002E5664"/>
    <w:rsid w:val="002E5980"/>
    <w:rsid w:val="002E6306"/>
    <w:rsid w:val="002F0429"/>
    <w:rsid w:val="002F1DDF"/>
    <w:rsid w:val="002F1EF6"/>
    <w:rsid w:val="002F20C5"/>
    <w:rsid w:val="002F3677"/>
    <w:rsid w:val="002F4D58"/>
    <w:rsid w:val="002F6682"/>
    <w:rsid w:val="002F71CC"/>
    <w:rsid w:val="00301900"/>
    <w:rsid w:val="00301BD3"/>
    <w:rsid w:val="00301C19"/>
    <w:rsid w:val="00302E13"/>
    <w:rsid w:val="00302EFE"/>
    <w:rsid w:val="00306268"/>
    <w:rsid w:val="00306575"/>
    <w:rsid w:val="00306BA2"/>
    <w:rsid w:val="00307ECA"/>
    <w:rsid w:val="00310934"/>
    <w:rsid w:val="00311065"/>
    <w:rsid w:val="003112FF"/>
    <w:rsid w:val="0031227D"/>
    <w:rsid w:val="00312954"/>
    <w:rsid w:val="00315F5D"/>
    <w:rsid w:val="003161DA"/>
    <w:rsid w:val="00316B58"/>
    <w:rsid w:val="00317167"/>
    <w:rsid w:val="0031741A"/>
    <w:rsid w:val="00317FE6"/>
    <w:rsid w:val="0032247A"/>
    <w:rsid w:val="00323579"/>
    <w:rsid w:val="00323C96"/>
    <w:rsid w:val="00324CD8"/>
    <w:rsid w:val="00326B17"/>
    <w:rsid w:val="00327195"/>
    <w:rsid w:val="00327E46"/>
    <w:rsid w:val="00332A65"/>
    <w:rsid w:val="00332B44"/>
    <w:rsid w:val="003333C2"/>
    <w:rsid w:val="003351D6"/>
    <w:rsid w:val="0033554B"/>
    <w:rsid w:val="003356DA"/>
    <w:rsid w:val="0034259B"/>
    <w:rsid w:val="00342A1C"/>
    <w:rsid w:val="00343561"/>
    <w:rsid w:val="00345640"/>
    <w:rsid w:val="003462B3"/>
    <w:rsid w:val="00346C12"/>
    <w:rsid w:val="003472F2"/>
    <w:rsid w:val="003476CF"/>
    <w:rsid w:val="00350F53"/>
    <w:rsid w:val="00351104"/>
    <w:rsid w:val="0035162F"/>
    <w:rsid w:val="00352C58"/>
    <w:rsid w:val="00352D8F"/>
    <w:rsid w:val="003554B0"/>
    <w:rsid w:val="003574E3"/>
    <w:rsid w:val="003614A3"/>
    <w:rsid w:val="00364ABE"/>
    <w:rsid w:val="00374438"/>
    <w:rsid w:val="003807CF"/>
    <w:rsid w:val="00381620"/>
    <w:rsid w:val="00381D87"/>
    <w:rsid w:val="003828EE"/>
    <w:rsid w:val="00383AAE"/>
    <w:rsid w:val="00383BD1"/>
    <w:rsid w:val="003840EB"/>
    <w:rsid w:val="00384A80"/>
    <w:rsid w:val="0038503D"/>
    <w:rsid w:val="003852F5"/>
    <w:rsid w:val="0038568D"/>
    <w:rsid w:val="00386E26"/>
    <w:rsid w:val="003915BD"/>
    <w:rsid w:val="003936A4"/>
    <w:rsid w:val="00393CDD"/>
    <w:rsid w:val="003943E7"/>
    <w:rsid w:val="0039449B"/>
    <w:rsid w:val="003966F6"/>
    <w:rsid w:val="003979B8"/>
    <w:rsid w:val="003A00EB"/>
    <w:rsid w:val="003A00FC"/>
    <w:rsid w:val="003A027B"/>
    <w:rsid w:val="003A04AB"/>
    <w:rsid w:val="003A1C85"/>
    <w:rsid w:val="003A382D"/>
    <w:rsid w:val="003A4408"/>
    <w:rsid w:val="003A458B"/>
    <w:rsid w:val="003A4C1B"/>
    <w:rsid w:val="003A4D66"/>
    <w:rsid w:val="003A695B"/>
    <w:rsid w:val="003B30DB"/>
    <w:rsid w:val="003B401D"/>
    <w:rsid w:val="003B5BE6"/>
    <w:rsid w:val="003C22BA"/>
    <w:rsid w:val="003C28C8"/>
    <w:rsid w:val="003C554F"/>
    <w:rsid w:val="003C5E8C"/>
    <w:rsid w:val="003C668D"/>
    <w:rsid w:val="003D16A3"/>
    <w:rsid w:val="003D1FE7"/>
    <w:rsid w:val="003D3578"/>
    <w:rsid w:val="003D3EF4"/>
    <w:rsid w:val="003D5DAE"/>
    <w:rsid w:val="003D6646"/>
    <w:rsid w:val="003D7331"/>
    <w:rsid w:val="003D75D7"/>
    <w:rsid w:val="003E02F6"/>
    <w:rsid w:val="003E3876"/>
    <w:rsid w:val="003E598F"/>
    <w:rsid w:val="003F0449"/>
    <w:rsid w:val="003F19CF"/>
    <w:rsid w:val="003F32C1"/>
    <w:rsid w:val="003F364C"/>
    <w:rsid w:val="003F5BAF"/>
    <w:rsid w:val="003F5C5D"/>
    <w:rsid w:val="003F6F09"/>
    <w:rsid w:val="003F740D"/>
    <w:rsid w:val="00400B43"/>
    <w:rsid w:val="00401E13"/>
    <w:rsid w:val="00404E15"/>
    <w:rsid w:val="004058C9"/>
    <w:rsid w:val="00405D94"/>
    <w:rsid w:val="00405E86"/>
    <w:rsid w:val="00405EE4"/>
    <w:rsid w:val="00406662"/>
    <w:rsid w:val="004068D7"/>
    <w:rsid w:val="00410095"/>
    <w:rsid w:val="00410382"/>
    <w:rsid w:val="00413C39"/>
    <w:rsid w:val="00416097"/>
    <w:rsid w:val="00416EF0"/>
    <w:rsid w:val="00421485"/>
    <w:rsid w:val="004248E7"/>
    <w:rsid w:val="00425709"/>
    <w:rsid w:val="004262FA"/>
    <w:rsid w:val="00431E66"/>
    <w:rsid w:val="0043258A"/>
    <w:rsid w:val="004333D1"/>
    <w:rsid w:val="004356A0"/>
    <w:rsid w:val="00436506"/>
    <w:rsid w:val="00436969"/>
    <w:rsid w:val="004402AE"/>
    <w:rsid w:val="00440800"/>
    <w:rsid w:val="004410E7"/>
    <w:rsid w:val="004429F4"/>
    <w:rsid w:val="004459D7"/>
    <w:rsid w:val="00446C45"/>
    <w:rsid w:val="00447645"/>
    <w:rsid w:val="00447B9B"/>
    <w:rsid w:val="004517D5"/>
    <w:rsid w:val="00454A63"/>
    <w:rsid w:val="0045731E"/>
    <w:rsid w:val="004576E2"/>
    <w:rsid w:val="00461021"/>
    <w:rsid w:val="00462FA6"/>
    <w:rsid w:val="00463117"/>
    <w:rsid w:val="00463FA9"/>
    <w:rsid w:val="0046498D"/>
    <w:rsid w:val="00466315"/>
    <w:rsid w:val="004665E1"/>
    <w:rsid w:val="00466A5E"/>
    <w:rsid w:val="00470C32"/>
    <w:rsid w:val="00470FC9"/>
    <w:rsid w:val="00471FC7"/>
    <w:rsid w:val="00472309"/>
    <w:rsid w:val="004724F0"/>
    <w:rsid w:val="00475BA7"/>
    <w:rsid w:val="004766B1"/>
    <w:rsid w:val="00476DBC"/>
    <w:rsid w:val="00480558"/>
    <w:rsid w:val="004805A7"/>
    <w:rsid w:val="00483148"/>
    <w:rsid w:val="004838FB"/>
    <w:rsid w:val="00483CBD"/>
    <w:rsid w:val="00484246"/>
    <w:rsid w:val="004842E2"/>
    <w:rsid w:val="004873E4"/>
    <w:rsid w:val="0048752D"/>
    <w:rsid w:val="004875B5"/>
    <w:rsid w:val="0049093C"/>
    <w:rsid w:val="00491733"/>
    <w:rsid w:val="00491E44"/>
    <w:rsid w:val="00491F14"/>
    <w:rsid w:val="00492D83"/>
    <w:rsid w:val="00492DF8"/>
    <w:rsid w:val="0049387A"/>
    <w:rsid w:val="004A077F"/>
    <w:rsid w:val="004A129F"/>
    <w:rsid w:val="004A37C3"/>
    <w:rsid w:val="004A5A47"/>
    <w:rsid w:val="004A65B4"/>
    <w:rsid w:val="004A6AD7"/>
    <w:rsid w:val="004A6DB6"/>
    <w:rsid w:val="004A744E"/>
    <w:rsid w:val="004A7812"/>
    <w:rsid w:val="004B13FA"/>
    <w:rsid w:val="004B5475"/>
    <w:rsid w:val="004C1A4E"/>
    <w:rsid w:val="004C4EF0"/>
    <w:rsid w:val="004C5F3A"/>
    <w:rsid w:val="004C7889"/>
    <w:rsid w:val="004C7DDB"/>
    <w:rsid w:val="004C7E83"/>
    <w:rsid w:val="004D02A9"/>
    <w:rsid w:val="004D257C"/>
    <w:rsid w:val="004D2C5A"/>
    <w:rsid w:val="004D3650"/>
    <w:rsid w:val="004D3790"/>
    <w:rsid w:val="004D5999"/>
    <w:rsid w:val="004D7BE4"/>
    <w:rsid w:val="004E0BFD"/>
    <w:rsid w:val="004E11FA"/>
    <w:rsid w:val="004E3391"/>
    <w:rsid w:val="004E3AFB"/>
    <w:rsid w:val="004E50B5"/>
    <w:rsid w:val="004E5B47"/>
    <w:rsid w:val="004E6A64"/>
    <w:rsid w:val="004E78A9"/>
    <w:rsid w:val="004E7915"/>
    <w:rsid w:val="004E7D7A"/>
    <w:rsid w:val="004E7EB3"/>
    <w:rsid w:val="004F038A"/>
    <w:rsid w:val="004F26DC"/>
    <w:rsid w:val="004F2E9C"/>
    <w:rsid w:val="004F3966"/>
    <w:rsid w:val="004F504A"/>
    <w:rsid w:val="004F6C37"/>
    <w:rsid w:val="004F7412"/>
    <w:rsid w:val="00502845"/>
    <w:rsid w:val="00503D6F"/>
    <w:rsid w:val="00506A12"/>
    <w:rsid w:val="00507C7B"/>
    <w:rsid w:val="00511188"/>
    <w:rsid w:val="00511425"/>
    <w:rsid w:val="0051170E"/>
    <w:rsid w:val="00511EC7"/>
    <w:rsid w:val="00514978"/>
    <w:rsid w:val="00514C79"/>
    <w:rsid w:val="0051590A"/>
    <w:rsid w:val="0051605E"/>
    <w:rsid w:val="00520E86"/>
    <w:rsid w:val="0052280A"/>
    <w:rsid w:val="0052295B"/>
    <w:rsid w:val="00522B7F"/>
    <w:rsid w:val="005243D0"/>
    <w:rsid w:val="005251A9"/>
    <w:rsid w:val="005302CD"/>
    <w:rsid w:val="005313F9"/>
    <w:rsid w:val="00531765"/>
    <w:rsid w:val="005319A6"/>
    <w:rsid w:val="0053212E"/>
    <w:rsid w:val="005325F4"/>
    <w:rsid w:val="005330A3"/>
    <w:rsid w:val="0053377A"/>
    <w:rsid w:val="00534E1A"/>
    <w:rsid w:val="005356D9"/>
    <w:rsid w:val="005414DA"/>
    <w:rsid w:val="00542403"/>
    <w:rsid w:val="005434A7"/>
    <w:rsid w:val="0054457B"/>
    <w:rsid w:val="0054478C"/>
    <w:rsid w:val="00546908"/>
    <w:rsid w:val="00550026"/>
    <w:rsid w:val="00550A1B"/>
    <w:rsid w:val="00551885"/>
    <w:rsid w:val="00552D68"/>
    <w:rsid w:val="00552D6A"/>
    <w:rsid w:val="00556C1D"/>
    <w:rsid w:val="00557F4F"/>
    <w:rsid w:val="00563702"/>
    <w:rsid w:val="00564DB0"/>
    <w:rsid w:val="00566CC5"/>
    <w:rsid w:val="00570146"/>
    <w:rsid w:val="00571967"/>
    <w:rsid w:val="005719CC"/>
    <w:rsid w:val="0057208E"/>
    <w:rsid w:val="005727B0"/>
    <w:rsid w:val="00573217"/>
    <w:rsid w:val="00573EAB"/>
    <w:rsid w:val="00574538"/>
    <w:rsid w:val="0057468D"/>
    <w:rsid w:val="00574AC3"/>
    <w:rsid w:val="00576B6B"/>
    <w:rsid w:val="0057722A"/>
    <w:rsid w:val="005801ED"/>
    <w:rsid w:val="005806A4"/>
    <w:rsid w:val="00584961"/>
    <w:rsid w:val="0058684A"/>
    <w:rsid w:val="00587B74"/>
    <w:rsid w:val="00590781"/>
    <w:rsid w:val="00590833"/>
    <w:rsid w:val="00591255"/>
    <w:rsid w:val="00591DC9"/>
    <w:rsid w:val="0059241D"/>
    <w:rsid w:val="0059273F"/>
    <w:rsid w:val="0059638D"/>
    <w:rsid w:val="005965F3"/>
    <w:rsid w:val="00596D7C"/>
    <w:rsid w:val="00596F22"/>
    <w:rsid w:val="005A05ED"/>
    <w:rsid w:val="005A0870"/>
    <w:rsid w:val="005A0B1F"/>
    <w:rsid w:val="005A12E0"/>
    <w:rsid w:val="005A3766"/>
    <w:rsid w:val="005A3A47"/>
    <w:rsid w:val="005A4F56"/>
    <w:rsid w:val="005A69B5"/>
    <w:rsid w:val="005A6A49"/>
    <w:rsid w:val="005B13CE"/>
    <w:rsid w:val="005B2711"/>
    <w:rsid w:val="005B279E"/>
    <w:rsid w:val="005B4383"/>
    <w:rsid w:val="005B4644"/>
    <w:rsid w:val="005B6A4A"/>
    <w:rsid w:val="005B6A5E"/>
    <w:rsid w:val="005B7A22"/>
    <w:rsid w:val="005C1967"/>
    <w:rsid w:val="005C7ED8"/>
    <w:rsid w:val="005D0EAE"/>
    <w:rsid w:val="005D1084"/>
    <w:rsid w:val="005D1654"/>
    <w:rsid w:val="005D1FB1"/>
    <w:rsid w:val="005D23B2"/>
    <w:rsid w:val="005D33A7"/>
    <w:rsid w:val="005D4517"/>
    <w:rsid w:val="005D688A"/>
    <w:rsid w:val="005D7AB1"/>
    <w:rsid w:val="005E131B"/>
    <w:rsid w:val="005E13F8"/>
    <w:rsid w:val="005E2737"/>
    <w:rsid w:val="005E4C3C"/>
    <w:rsid w:val="005E6D9D"/>
    <w:rsid w:val="005E6F74"/>
    <w:rsid w:val="005E7A9F"/>
    <w:rsid w:val="005F06B4"/>
    <w:rsid w:val="005F2A52"/>
    <w:rsid w:val="005F3368"/>
    <w:rsid w:val="005F5085"/>
    <w:rsid w:val="005F72F3"/>
    <w:rsid w:val="005F7F6B"/>
    <w:rsid w:val="0060183B"/>
    <w:rsid w:val="006018F0"/>
    <w:rsid w:val="00601F77"/>
    <w:rsid w:val="00604F14"/>
    <w:rsid w:val="00605418"/>
    <w:rsid w:val="006059F3"/>
    <w:rsid w:val="00605B46"/>
    <w:rsid w:val="00607C32"/>
    <w:rsid w:val="00611EB5"/>
    <w:rsid w:val="00612A69"/>
    <w:rsid w:val="00612AC8"/>
    <w:rsid w:val="00612AE8"/>
    <w:rsid w:val="00613850"/>
    <w:rsid w:val="006141CC"/>
    <w:rsid w:val="0061451E"/>
    <w:rsid w:val="00614F19"/>
    <w:rsid w:val="00617332"/>
    <w:rsid w:val="006179C6"/>
    <w:rsid w:val="00621331"/>
    <w:rsid w:val="006225DF"/>
    <w:rsid w:val="0062287B"/>
    <w:rsid w:val="00622FA8"/>
    <w:rsid w:val="0062474E"/>
    <w:rsid w:val="006251D6"/>
    <w:rsid w:val="006264B5"/>
    <w:rsid w:val="00630890"/>
    <w:rsid w:val="00631719"/>
    <w:rsid w:val="0063210A"/>
    <w:rsid w:val="006322CA"/>
    <w:rsid w:val="00632D01"/>
    <w:rsid w:val="00634391"/>
    <w:rsid w:val="006347A5"/>
    <w:rsid w:val="0063613F"/>
    <w:rsid w:val="00636EFD"/>
    <w:rsid w:val="0063790D"/>
    <w:rsid w:val="00637EC3"/>
    <w:rsid w:val="006404DC"/>
    <w:rsid w:val="006404EC"/>
    <w:rsid w:val="00640EA9"/>
    <w:rsid w:val="00641C89"/>
    <w:rsid w:val="00642753"/>
    <w:rsid w:val="0064293A"/>
    <w:rsid w:val="00643B6D"/>
    <w:rsid w:val="006440A3"/>
    <w:rsid w:val="006449AE"/>
    <w:rsid w:val="00644B82"/>
    <w:rsid w:val="00646B1D"/>
    <w:rsid w:val="0065209F"/>
    <w:rsid w:val="0065321E"/>
    <w:rsid w:val="00653F63"/>
    <w:rsid w:val="00654094"/>
    <w:rsid w:val="00654885"/>
    <w:rsid w:val="00654AC6"/>
    <w:rsid w:val="00655BDB"/>
    <w:rsid w:val="00655D4F"/>
    <w:rsid w:val="0065648A"/>
    <w:rsid w:val="006571DA"/>
    <w:rsid w:val="006612A3"/>
    <w:rsid w:val="0066173B"/>
    <w:rsid w:val="00662E5C"/>
    <w:rsid w:val="00664846"/>
    <w:rsid w:val="00665761"/>
    <w:rsid w:val="00666117"/>
    <w:rsid w:val="0066657B"/>
    <w:rsid w:val="0066689B"/>
    <w:rsid w:val="0066691A"/>
    <w:rsid w:val="00667411"/>
    <w:rsid w:val="00670B39"/>
    <w:rsid w:val="00670D33"/>
    <w:rsid w:val="006714E2"/>
    <w:rsid w:val="006738D6"/>
    <w:rsid w:val="00673DCC"/>
    <w:rsid w:val="00675B40"/>
    <w:rsid w:val="00677080"/>
    <w:rsid w:val="00680579"/>
    <w:rsid w:val="00680BA2"/>
    <w:rsid w:val="00683005"/>
    <w:rsid w:val="006831EB"/>
    <w:rsid w:val="00683D61"/>
    <w:rsid w:val="006849F3"/>
    <w:rsid w:val="00684A37"/>
    <w:rsid w:val="00685461"/>
    <w:rsid w:val="00687641"/>
    <w:rsid w:val="006878D8"/>
    <w:rsid w:val="00690102"/>
    <w:rsid w:val="006907D3"/>
    <w:rsid w:val="00691015"/>
    <w:rsid w:val="00691473"/>
    <w:rsid w:val="00693452"/>
    <w:rsid w:val="0069414A"/>
    <w:rsid w:val="0069492A"/>
    <w:rsid w:val="00695540"/>
    <w:rsid w:val="006955DC"/>
    <w:rsid w:val="0069641F"/>
    <w:rsid w:val="00697EE1"/>
    <w:rsid w:val="006A0B65"/>
    <w:rsid w:val="006A3873"/>
    <w:rsid w:val="006A4647"/>
    <w:rsid w:val="006A47D3"/>
    <w:rsid w:val="006A5012"/>
    <w:rsid w:val="006A658E"/>
    <w:rsid w:val="006B1376"/>
    <w:rsid w:val="006B2222"/>
    <w:rsid w:val="006B30BA"/>
    <w:rsid w:val="006B3119"/>
    <w:rsid w:val="006B3842"/>
    <w:rsid w:val="006B41CE"/>
    <w:rsid w:val="006B47D0"/>
    <w:rsid w:val="006B6DD4"/>
    <w:rsid w:val="006B6E9C"/>
    <w:rsid w:val="006B75F6"/>
    <w:rsid w:val="006C00BD"/>
    <w:rsid w:val="006C02D5"/>
    <w:rsid w:val="006C19FC"/>
    <w:rsid w:val="006C59DD"/>
    <w:rsid w:val="006C6F12"/>
    <w:rsid w:val="006C77F0"/>
    <w:rsid w:val="006C7D3E"/>
    <w:rsid w:val="006C7F12"/>
    <w:rsid w:val="006D02DB"/>
    <w:rsid w:val="006D1A2C"/>
    <w:rsid w:val="006D2BBC"/>
    <w:rsid w:val="006D2E1D"/>
    <w:rsid w:val="006D2E6E"/>
    <w:rsid w:val="006D6812"/>
    <w:rsid w:val="006E1252"/>
    <w:rsid w:val="006E1DE5"/>
    <w:rsid w:val="006E2396"/>
    <w:rsid w:val="006E3264"/>
    <w:rsid w:val="006E3403"/>
    <w:rsid w:val="006E401A"/>
    <w:rsid w:val="006E464B"/>
    <w:rsid w:val="006E48A1"/>
    <w:rsid w:val="006E4CD3"/>
    <w:rsid w:val="006E5185"/>
    <w:rsid w:val="006E61E1"/>
    <w:rsid w:val="006E69C0"/>
    <w:rsid w:val="006E7703"/>
    <w:rsid w:val="006F174E"/>
    <w:rsid w:val="006F1EDE"/>
    <w:rsid w:val="006F2501"/>
    <w:rsid w:val="006F2D6C"/>
    <w:rsid w:val="006F2F7F"/>
    <w:rsid w:val="006F316A"/>
    <w:rsid w:val="006F3875"/>
    <w:rsid w:val="006F403A"/>
    <w:rsid w:val="006F58AE"/>
    <w:rsid w:val="006F6B2F"/>
    <w:rsid w:val="006F6CCB"/>
    <w:rsid w:val="006F7D4B"/>
    <w:rsid w:val="006F7D4D"/>
    <w:rsid w:val="00700B03"/>
    <w:rsid w:val="00701D84"/>
    <w:rsid w:val="0070378C"/>
    <w:rsid w:val="0070497E"/>
    <w:rsid w:val="00704AED"/>
    <w:rsid w:val="00705D97"/>
    <w:rsid w:val="00705F9F"/>
    <w:rsid w:val="0071053C"/>
    <w:rsid w:val="00710C23"/>
    <w:rsid w:val="0071330F"/>
    <w:rsid w:val="00715ECA"/>
    <w:rsid w:val="00716083"/>
    <w:rsid w:val="00716915"/>
    <w:rsid w:val="00717060"/>
    <w:rsid w:val="0072077A"/>
    <w:rsid w:val="00721059"/>
    <w:rsid w:val="00723712"/>
    <w:rsid w:val="00725B0A"/>
    <w:rsid w:val="0073016E"/>
    <w:rsid w:val="00730E48"/>
    <w:rsid w:val="00732D17"/>
    <w:rsid w:val="00733CCF"/>
    <w:rsid w:val="00735060"/>
    <w:rsid w:val="007351ED"/>
    <w:rsid w:val="00735856"/>
    <w:rsid w:val="00737BC6"/>
    <w:rsid w:val="00737BF3"/>
    <w:rsid w:val="007405B8"/>
    <w:rsid w:val="00740EAA"/>
    <w:rsid w:val="00740FAD"/>
    <w:rsid w:val="00741037"/>
    <w:rsid w:val="0074191D"/>
    <w:rsid w:val="0074191F"/>
    <w:rsid w:val="007427B0"/>
    <w:rsid w:val="00744757"/>
    <w:rsid w:val="00745DDB"/>
    <w:rsid w:val="00745F40"/>
    <w:rsid w:val="00746752"/>
    <w:rsid w:val="00746CC6"/>
    <w:rsid w:val="00746DF5"/>
    <w:rsid w:val="00751B76"/>
    <w:rsid w:val="007529FD"/>
    <w:rsid w:val="007556C5"/>
    <w:rsid w:val="00755A24"/>
    <w:rsid w:val="007564E8"/>
    <w:rsid w:val="00757624"/>
    <w:rsid w:val="00757F1A"/>
    <w:rsid w:val="00760851"/>
    <w:rsid w:val="00762082"/>
    <w:rsid w:val="00763E79"/>
    <w:rsid w:val="00767022"/>
    <w:rsid w:val="007671C0"/>
    <w:rsid w:val="0076721B"/>
    <w:rsid w:val="00767B62"/>
    <w:rsid w:val="007708BF"/>
    <w:rsid w:val="007711F7"/>
    <w:rsid w:val="00772B0F"/>
    <w:rsid w:val="00773778"/>
    <w:rsid w:val="0077387A"/>
    <w:rsid w:val="00774F8C"/>
    <w:rsid w:val="00775023"/>
    <w:rsid w:val="0077546B"/>
    <w:rsid w:val="007756C1"/>
    <w:rsid w:val="007760CF"/>
    <w:rsid w:val="00776156"/>
    <w:rsid w:val="00776230"/>
    <w:rsid w:val="00776C71"/>
    <w:rsid w:val="00780740"/>
    <w:rsid w:val="007816C5"/>
    <w:rsid w:val="00781728"/>
    <w:rsid w:val="00781CE5"/>
    <w:rsid w:val="00782375"/>
    <w:rsid w:val="007823D0"/>
    <w:rsid w:val="00783054"/>
    <w:rsid w:val="00784A37"/>
    <w:rsid w:val="00784C27"/>
    <w:rsid w:val="00785181"/>
    <w:rsid w:val="007856E7"/>
    <w:rsid w:val="00786114"/>
    <w:rsid w:val="007862CA"/>
    <w:rsid w:val="00786D9C"/>
    <w:rsid w:val="00790D16"/>
    <w:rsid w:val="00791BFF"/>
    <w:rsid w:val="007921BE"/>
    <w:rsid w:val="00792564"/>
    <w:rsid w:val="00792696"/>
    <w:rsid w:val="00792ECD"/>
    <w:rsid w:val="00792F25"/>
    <w:rsid w:val="00793484"/>
    <w:rsid w:val="0079421F"/>
    <w:rsid w:val="00794341"/>
    <w:rsid w:val="00794DE1"/>
    <w:rsid w:val="0079605D"/>
    <w:rsid w:val="007A26AA"/>
    <w:rsid w:val="007A3595"/>
    <w:rsid w:val="007A5289"/>
    <w:rsid w:val="007A614C"/>
    <w:rsid w:val="007B0CAA"/>
    <w:rsid w:val="007B1319"/>
    <w:rsid w:val="007B1C94"/>
    <w:rsid w:val="007B2A17"/>
    <w:rsid w:val="007B5F0B"/>
    <w:rsid w:val="007B6292"/>
    <w:rsid w:val="007C0453"/>
    <w:rsid w:val="007C1F30"/>
    <w:rsid w:val="007C315B"/>
    <w:rsid w:val="007C3593"/>
    <w:rsid w:val="007C40D1"/>
    <w:rsid w:val="007D01D6"/>
    <w:rsid w:val="007D1C5F"/>
    <w:rsid w:val="007D2355"/>
    <w:rsid w:val="007D3404"/>
    <w:rsid w:val="007E05B1"/>
    <w:rsid w:val="007E1C5A"/>
    <w:rsid w:val="007E212C"/>
    <w:rsid w:val="007E25F1"/>
    <w:rsid w:val="007E3DF2"/>
    <w:rsid w:val="007E4DA7"/>
    <w:rsid w:val="007F1470"/>
    <w:rsid w:val="007F2BD5"/>
    <w:rsid w:val="007F33C1"/>
    <w:rsid w:val="007F3F8A"/>
    <w:rsid w:val="007F49FA"/>
    <w:rsid w:val="007F54CC"/>
    <w:rsid w:val="007F59CC"/>
    <w:rsid w:val="00800D73"/>
    <w:rsid w:val="008015A8"/>
    <w:rsid w:val="00801E9F"/>
    <w:rsid w:val="00801FFA"/>
    <w:rsid w:val="0080538A"/>
    <w:rsid w:val="00812903"/>
    <w:rsid w:val="00812B9F"/>
    <w:rsid w:val="00812FA4"/>
    <w:rsid w:val="00813162"/>
    <w:rsid w:val="008134C1"/>
    <w:rsid w:val="00815117"/>
    <w:rsid w:val="00817351"/>
    <w:rsid w:val="00817B30"/>
    <w:rsid w:val="00817CDA"/>
    <w:rsid w:val="00817DF1"/>
    <w:rsid w:val="00820434"/>
    <w:rsid w:val="008210AF"/>
    <w:rsid w:val="00822CA7"/>
    <w:rsid w:val="00823156"/>
    <w:rsid w:val="00823FDA"/>
    <w:rsid w:val="008245E6"/>
    <w:rsid w:val="00824C27"/>
    <w:rsid w:val="00831D64"/>
    <w:rsid w:val="00833488"/>
    <w:rsid w:val="00833A1C"/>
    <w:rsid w:val="0083600F"/>
    <w:rsid w:val="00837686"/>
    <w:rsid w:val="008404ED"/>
    <w:rsid w:val="0084265D"/>
    <w:rsid w:val="00842FA2"/>
    <w:rsid w:val="00845E01"/>
    <w:rsid w:val="00847C44"/>
    <w:rsid w:val="00850CCD"/>
    <w:rsid w:val="00850FEF"/>
    <w:rsid w:val="00851040"/>
    <w:rsid w:val="00851952"/>
    <w:rsid w:val="008520E6"/>
    <w:rsid w:val="008527C7"/>
    <w:rsid w:val="0085415E"/>
    <w:rsid w:val="0085633D"/>
    <w:rsid w:val="008563C8"/>
    <w:rsid w:val="008600A7"/>
    <w:rsid w:val="00860D86"/>
    <w:rsid w:val="0086101B"/>
    <w:rsid w:val="00863873"/>
    <w:rsid w:val="00865AEA"/>
    <w:rsid w:val="00870A1A"/>
    <w:rsid w:val="00870F3C"/>
    <w:rsid w:val="008713CA"/>
    <w:rsid w:val="00872598"/>
    <w:rsid w:val="008758BD"/>
    <w:rsid w:val="008778AC"/>
    <w:rsid w:val="00877C88"/>
    <w:rsid w:val="008814DC"/>
    <w:rsid w:val="0088368F"/>
    <w:rsid w:val="0088381A"/>
    <w:rsid w:val="00883C94"/>
    <w:rsid w:val="0088449C"/>
    <w:rsid w:val="00885014"/>
    <w:rsid w:val="00885A38"/>
    <w:rsid w:val="00887716"/>
    <w:rsid w:val="00887AB4"/>
    <w:rsid w:val="00887C4A"/>
    <w:rsid w:val="00892897"/>
    <w:rsid w:val="008937D9"/>
    <w:rsid w:val="00894316"/>
    <w:rsid w:val="00894AD1"/>
    <w:rsid w:val="00895DE2"/>
    <w:rsid w:val="008962DC"/>
    <w:rsid w:val="008A0CA9"/>
    <w:rsid w:val="008A0F85"/>
    <w:rsid w:val="008A4DB8"/>
    <w:rsid w:val="008A6937"/>
    <w:rsid w:val="008A6DAF"/>
    <w:rsid w:val="008A786A"/>
    <w:rsid w:val="008A7EF0"/>
    <w:rsid w:val="008B0987"/>
    <w:rsid w:val="008B1490"/>
    <w:rsid w:val="008B3541"/>
    <w:rsid w:val="008B630E"/>
    <w:rsid w:val="008B6917"/>
    <w:rsid w:val="008B7258"/>
    <w:rsid w:val="008B789E"/>
    <w:rsid w:val="008C028C"/>
    <w:rsid w:val="008C11CB"/>
    <w:rsid w:val="008C2590"/>
    <w:rsid w:val="008C3785"/>
    <w:rsid w:val="008C3AE7"/>
    <w:rsid w:val="008C3F79"/>
    <w:rsid w:val="008C420A"/>
    <w:rsid w:val="008C553C"/>
    <w:rsid w:val="008C57C4"/>
    <w:rsid w:val="008C5D93"/>
    <w:rsid w:val="008C70DE"/>
    <w:rsid w:val="008C77A5"/>
    <w:rsid w:val="008D1386"/>
    <w:rsid w:val="008D1C1C"/>
    <w:rsid w:val="008D2DF7"/>
    <w:rsid w:val="008D44CF"/>
    <w:rsid w:val="008D5C76"/>
    <w:rsid w:val="008D7004"/>
    <w:rsid w:val="008D7259"/>
    <w:rsid w:val="008D74C8"/>
    <w:rsid w:val="008D7BD8"/>
    <w:rsid w:val="008E0FB8"/>
    <w:rsid w:val="008E110B"/>
    <w:rsid w:val="008E34DB"/>
    <w:rsid w:val="008E6426"/>
    <w:rsid w:val="008E7FF8"/>
    <w:rsid w:val="008F35CE"/>
    <w:rsid w:val="008F3736"/>
    <w:rsid w:val="008F50B5"/>
    <w:rsid w:val="008F5C7F"/>
    <w:rsid w:val="008F73A7"/>
    <w:rsid w:val="008F7882"/>
    <w:rsid w:val="008F79F1"/>
    <w:rsid w:val="008F7F72"/>
    <w:rsid w:val="00900BC2"/>
    <w:rsid w:val="009023EE"/>
    <w:rsid w:val="009030EA"/>
    <w:rsid w:val="009050C2"/>
    <w:rsid w:val="00906D95"/>
    <w:rsid w:val="00911391"/>
    <w:rsid w:val="0091180B"/>
    <w:rsid w:val="00911AB2"/>
    <w:rsid w:val="00913552"/>
    <w:rsid w:val="0091364F"/>
    <w:rsid w:val="00914F3A"/>
    <w:rsid w:val="00920441"/>
    <w:rsid w:val="00920F21"/>
    <w:rsid w:val="009217FD"/>
    <w:rsid w:val="009227FF"/>
    <w:rsid w:val="00922E77"/>
    <w:rsid w:val="00924C0D"/>
    <w:rsid w:val="00924C41"/>
    <w:rsid w:val="009254CD"/>
    <w:rsid w:val="00925698"/>
    <w:rsid w:val="00925CF2"/>
    <w:rsid w:val="009260B0"/>
    <w:rsid w:val="00926964"/>
    <w:rsid w:val="00926B74"/>
    <w:rsid w:val="009300A9"/>
    <w:rsid w:val="00930D17"/>
    <w:rsid w:val="00935422"/>
    <w:rsid w:val="00935AA7"/>
    <w:rsid w:val="009363A0"/>
    <w:rsid w:val="0093744B"/>
    <w:rsid w:val="00942E56"/>
    <w:rsid w:val="0094352D"/>
    <w:rsid w:val="009438A1"/>
    <w:rsid w:val="00943B9B"/>
    <w:rsid w:val="00943FA3"/>
    <w:rsid w:val="009444B0"/>
    <w:rsid w:val="0094451A"/>
    <w:rsid w:val="009447DC"/>
    <w:rsid w:val="0094506D"/>
    <w:rsid w:val="00947576"/>
    <w:rsid w:val="009512AC"/>
    <w:rsid w:val="00951D05"/>
    <w:rsid w:val="0095299D"/>
    <w:rsid w:val="0095346E"/>
    <w:rsid w:val="00955295"/>
    <w:rsid w:val="00956C14"/>
    <w:rsid w:val="00962EE0"/>
    <w:rsid w:val="00963108"/>
    <w:rsid w:val="009635C8"/>
    <w:rsid w:val="00963EB0"/>
    <w:rsid w:val="00964C0F"/>
    <w:rsid w:val="009700AC"/>
    <w:rsid w:val="00970FE8"/>
    <w:rsid w:val="00971FF0"/>
    <w:rsid w:val="00973641"/>
    <w:rsid w:val="009740C6"/>
    <w:rsid w:val="00974665"/>
    <w:rsid w:val="00975716"/>
    <w:rsid w:val="0098266A"/>
    <w:rsid w:val="0098337B"/>
    <w:rsid w:val="00983EEC"/>
    <w:rsid w:val="00986038"/>
    <w:rsid w:val="009863FA"/>
    <w:rsid w:val="00986FD5"/>
    <w:rsid w:val="00987558"/>
    <w:rsid w:val="00990145"/>
    <w:rsid w:val="0099028B"/>
    <w:rsid w:val="00991290"/>
    <w:rsid w:val="00991A32"/>
    <w:rsid w:val="00993ACF"/>
    <w:rsid w:val="00995D54"/>
    <w:rsid w:val="00996F4F"/>
    <w:rsid w:val="00997A24"/>
    <w:rsid w:val="009A0023"/>
    <w:rsid w:val="009A119E"/>
    <w:rsid w:val="009A39B6"/>
    <w:rsid w:val="009A4201"/>
    <w:rsid w:val="009A51A6"/>
    <w:rsid w:val="009A66C0"/>
    <w:rsid w:val="009A74B4"/>
    <w:rsid w:val="009B0604"/>
    <w:rsid w:val="009B1166"/>
    <w:rsid w:val="009B18F0"/>
    <w:rsid w:val="009B239C"/>
    <w:rsid w:val="009B2EE0"/>
    <w:rsid w:val="009B44AF"/>
    <w:rsid w:val="009B6664"/>
    <w:rsid w:val="009C0632"/>
    <w:rsid w:val="009C06B8"/>
    <w:rsid w:val="009C1320"/>
    <w:rsid w:val="009C16F8"/>
    <w:rsid w:val="009C202D"/>
    <w:rsid w:val="009C30F0"/>
    <w:rsid w:val="009C3354"/>
    <w:rsid w:val="009C63F9"/>
    <w:rsid w:val="009D588F"/>
    <w:rsid w:val="009D6366"/>
    <w:rsid w:val="009D6EB5"/>
    <w:rsid w:val="009D78C5"/>
    <w:rsid w:val="009E351E"/>
    <w:rsid w:val="009E35D2"/>
    <w:rsid w:val="009E45EF"/>
    <w:rsid w:val="009E5E0B"/>
    <w:rsid w:val="009E6703"/>
    <w:rsid w:val="009E7886"/>
    <w:rsid w:val="009F3C9F"/>
    <w:rsid w:val="009F3F74"/>
    <w:rsid w:val="009F4264"/>
    <w:rsid w:val="009F56FF"/>
    <w:rsid w:val="009F5768"/>
    <w:rsid w:val="009F57EF"/>
    <w:rsid w:val="009F69AB"/>
    <w:rsid w:val="009F7E6A"/>
    <w:rsid w:val="00A00286"/>
    <w:rsid w:val="00A0066D"/>
    <w:rsid w:val="00A013AA"/>
    <w:rsid w:val="00A02039"/>
    <w:rsid w:val="00A03037"/>
    <w:rsid w:val="00A035F5"/>
    <w:rsid w:val="00A03CA0"/>
    <w:rsid w:val="00A03CAB"/>
    <w:rsid w:val="00A04CF6"/>
    <w:rsid w:val="00A065F6"/>
    <w:rsid w:val="00A0697F"/>
    <w:rsid w:val="00A06E0C"/>
    <w:rsid w:val="00A06E96"/>
    <w:rsid w:val="00A120D5"/>
    <w:rsid w:val="00A145CA"/>
    <w:rsid w:val="00A14840"/>
    <w:rsid w:val="00A14EA2"/>
    <w:rsid w:val="00A16018"/>
    <w:rsid w:val="00A160AD"/>
    <w:rsid w:val="00A1630F"/>
    <w:rsid w:val="00A206DE"/>
    <w:rsid w:val="00A20925"/>
    <w:rsid w:val="00A20E18"/>
    <w:rsid w:val="00A21761"/>
    <w:rsid w:val="00A21A12"/>
    <w:rsid w:val="00A21E43"/>
    <w:rsid w:val="00A25414"/>
    <w:rsid w:val="00A25E1F"/>
    <w:rsid w:val="00A265B0"/>
    <w:rsid w:val="00A272C5"/>
    <w:rsid w:val="00A31579"/>
    <w:rsid w:val="00A318FE"/>
    <w:rsid w:val="00A31AFD"/>
    <w:rsid w:val="00A32256"/>
    <w:rsid w:val="00A32AF0"/>
    <w:rsid w:val="00A32F34"/>
    <w:rsid w:val="00A336B6"/>
    <w:rsid w:val="00A33EDC"/>
    <w:rsid w:val="00A3439D"/>
    <w:rsid w:val="00A35C98"/>
    <w:rsid w:val="00A4070A"/>
    <w:rsid w:val="00A412F5"/>
    <w:rsid w:val="00A429E6"/>
    <w:rsid w:val="00A44C93"/>
    <w:rsid w:val="00A45595"/>
    <w:rsid w:val="00A45D94"/>
    <w:rsid w:val="00A473B4"/>
    <w:rsid w:val="00A47B93"/>
    <w:rsid w:val="00A50DAA"/>
    <w:rsid w:val="00A5108B"/>
    <w:rsid w:val="00A53258"/>
    <w:rsid w:val="00A54007"/>
    <w:rsid w:val="00A5459A"/>
    <w:rsid w:val="00A55616"/>
    <w:rsid w:val="00A569FB"/>
    <w:rsid w:val="00A576D2"/>
    <w:rsid w:val="00A611ED"/>
    <w:rsid w:val="00A613E6"/>
    <w:rsid w:val="00A63C50"/>
    <w:rsid w:val="00A66C4A"/>
    <w:rsid w:val="00A673E3"/>
    <w:rsid w:val="00A716E9"/>
    <w:rsid w:val="00A718B7"/>
    <w:rsid w:val="00A721F8"/>
    <w:rsid w:val="00A743A5"/>
    <w:rsid w:val="00A76CF4"/>
    <w:rsid w:val="00A811DA"/>
    <w:rsid w:val="00A81839"/>
    <w:rsid w:val="00A9076F"/>
    <w:rsid w:val="00A9334D"/>
    <w:rsid w:val="00A93ADA"/>
    <w:rsid w:val="00A93C2D"/>
    <w:rsid w:val="00A95140"/>
    <w:rsid w:val="00A972E1"/>
    <w:rsid w:val="00AA0460"/>
    <w:rsid w:val="00AA0694"/>
    <w:rsid w:val="00AA3B0F"/>
    <w:rsid w:val="00AA5433"/>
    <w:rsid w:val="00AA5DBB"/>
    <w:rsid w:val="00AB01EF"/>
    <w:rsid w:val="00AB0863"/>
    <w:rsid w:val="00AB1E5F"/>
    <w:rsid w:val="00AB2882"/>
    <w:rsid w:val="00AB5377"/>
    <w:rsid w:val="00AB6FAA"/>
    <w:rsid w:val="00AC04DA"/>
    <w:rsid w:val="00AC0840"/>
    <w:rsid w:val="00AC3BB8"/>
    <w:rsid w:val="00AC3FAD"/>
    <w:rsid w:val="00AC40D0"/>
    <w:rsid w:val="00AC5D09"/>
    <w:rsid w:val="00AD072F"/>
    <w:rsid w:val="00AD0FEF"/>
    <w:rsid w:val="00AD155A"/>
    <w:rsid w:val="00AD26CB"/>
    <w:rsid w:val="00AD44EC"/>
    <w:rsid w:val="00AD4D27"/>
    <w:rsid w:val="00AD5EA9"/>
    <w:rsid w:val="00AE3BCD"/>
    <w:rsid w:val="00AE47FE"/>
    <w:rsid w:val="00AE5BE1"/>
    <w:rsid w:val="00AE668F"/>
    <w:rsid w:val="00AE7956"/>
    <w:rsid w:val="00AF22C9"/>
    <w:rsid w:val="00AF4176"/>
    <w:rsid w:val="00AF517F"/>
    <w:rsid w:val="00AF53FD"/>
    <w:rsid w:val="00AF6694"/>
    <w:rsid w:val="00B00A64"/>
    <w:rsid w:val="00B045FF"/>
    <w:rsid w:val="00B07F53"/>
    <w:rsid w:val="00B1026A"/>
    <w:rsid w:val="00B10C58"/>
    <w:rsid w:val="00B12535"/>
    <w:rsid w:val="00B12899"/>
    <w:rsid w:val="00B14155"/>
    <w:rsid w:val="00B178D7"/>
    <w:rsid w:val="00B20628"/>
    <w:rsid w:val="00B20DB6"/>
    <w:rsid w:val="00B2181D"/>
    <w:rsid w:val="00B218C9"/>
    <w:rsid w:val="00B22069"/>
    <w:rsid w:val="00B22E20"/>
    <w:rsid w:val="00B23DE7"/>
    <w:rsid w:val="00B23F7A"/>
    <w:rsid w:val="00B241C6"/>
    <w:rsid w:val="00B2469B"/>
    <w:rsid w:val="00B25658"/>
    <w:rsid w:val="00B258BF"/>
    <w:rsid w:val="00B26CE1"/>
    <w:rsid w:val="00B2708E"/>
    <w:rsid w:val="00B27417"/>
    <w:rsid w:val="00B27B0C"/>
    <w:rsid w:val="00B27C72"/>
    <w:rsid w:val="00B27DC9"/>
    <w:rsid w:val="00B30024"/>
    <w:rsid w:val="00B30526"/>
    <w:rsid w:val="00B31FE1"/>
    <w:rsid w:val="00B3223F"/>
    <w:rsid w:val="00B3296C"/>
    <w:rsid w:val="00B36CF9"/>
    <w:rsid w:val="00B37074"/>
    <w:rsid w:val="00B37B10"/>
    <w:rsid w:val="00B433A7"/>
    <w:rsid w:val="00B43E64"/>
    <w:rsid w:val="00B448EB"/>
    <w:rsid w:val="00B45EEB"/>
    <w:rsid w:val="00B46827"/>
    <w:rsid w:val="00B47868"/>
    <w:rsid w:val="00B5065F"/>
    <w:rsid w:val="00B52014"/>
    <w:rsid w:val="00B52652"/>
    <w:rsid w:val="00B56E13"/>
    <w:rsid w:val="00B60967"/>
    <w:rsid w:val="00B6250E"/>
    <w:rsid w:val="00B64656"/>
    <w:rsid w:val="00B6484C"/>
    <w:rsid w:val="00B657BA"/>
    <w:rsid w:val="00B6709F"/>
    <w:rsid w:val="00B67F44"/>
    <w:rsid w:val="00B7045D"/>
    <w:rsid w:val="00B710EF"/>
    <w:rsid w:val="00B7621F"/>
    <w:rsid w:val="00B77151"/>
    <w:rsid w:val="00B77DFC"/>
    <w:rsid w:val="00B806EC"/>
    <w:rsid w:val="00B81531"/>
    <w:rsid w:val="00B821CE"/>
    <w:rsid w:val="00B829D8"/>
    <w:rsid w:val="00B82ED2"/>
    <w:rsid w:val="00B864AF"/>
    <w:rsid w:val="00B86E6E"/>
    <w:rsid w:val="00B916C2"/>
    <w:rsid w:val="00B930B7"/>
    <w:rsid w:val="00B9479F"/>
    <w:rsid w:val="00B9547A"/>
    <w:rsid w:val="00B964F2"/>
    <w:rsid w:val="00B968F4"/>
    <w:rsid w:val="00B9725E"/>
    <w:rsid w:val="00BA6757"/>
    <w:rsid w:val="00BB28CE"/>
    <w:rsid w:val="00BB4509"/>
    <w:rsid w:val="00BC2FD4"/>
    <w:rsid w:val="00BC6849"/>
    <w:rsid w:val="00BD0653"/>
    <w:rsid w:val="00BD2611"/>
    <w:rsid w:val="00BD28D9"/>
    <w:rsid w:val="00BD30F4"/>
    <w:rsid w:val="00BD36AC"/>
    <w:rsid w:val="00BD48DC"/>
    <w:rsid w:val="00BD7932"/>
    <w:rsid w:val="00BE265B"/>
    <w:rsid w:val="00BE2ABA"/>
    <w:rsid w:val="00BE31CE"/>
    <w:rsid w:val="00BE3315"/>
    <w:rsid w:val="00BE3899"/>
    <w:rsid w:val="00BE3E7F"/>
    <w:rsid w:val="00BE3E86"/>
    <w:rsid w:val="00BE40EC"/>
    <w:rsid w:val="00BE5055"/>
    <w:rsid w:val="00BE6722"/>
    <w:rsid w:val="00BE6BBD"/>
    <w:rsid w:val="00BF0032"/>
    <w:rsid w:val="00BF0600"/>
    <w:rsid w:val="00BF1F6E"/>
    <w:rsid w:val="00BF4DE9"/>
    <w:rsid w:val="00BF5870"/>
    <w:rsid w:val="00BF592C"/>
    <w:rsid w:val="00BF7FA4"/>
    <w:rsid w:val="00C00974"/>
    <w:rsid w:val="00C010F0"/>
    <w:rsid w:val="00C02184"/>
    <w:rsid w:val="00C024F8"/>
    <w:rsid w:val="00C05214"/>
    <w:rsid w:val="00C1057E"/>
    <w:rsid w:val="00C10855"/>
    <w:rsid w:val="00C1114C"/>
    <w:rsid w:val="00C12E2C"/>
    <w:rsid w:val="00C1321E"/>
    <w:rsid w:val="00C14BB1"/>
    <w:rsid w:val="00C16DA0"/>
    <w:rsid w:val="00C17832"/>
    <w:rsid w:val="00C2007E"/>
    <w:rsid w:val="00C201F7"/>
    <w:rsid w:val="00C204C7"/>
    <w:rsid w:val="00C215D7"/>
    <w:rsid w:val="00C233FD"/>
    <w:rsid w:val="00C238B7"/>
    <w:rsid w:val="00C24E4D"/>
    <w:rsid w:val="00C262E0"/>
    <w:rsid w:val="00C27E39"/>
    <w:rsid w:val="00C303C5"/>
    <w:rsid w:val="00C30F93"/>
    <w:rsid w:val="00C323C6"/>
    <w:rsid w:val="00C34E0A"/>
    <w:rsid w:val="00C351F6"/>
    <w:rsid w:val="00C3626C"/>
    <w:rsid w:val="00C36F40"/>
    <w:rsid w:val="00C418A1"/>
    <w:rsid w:val="00C42592"/>
    <w:rsid w:val="00C433A7"/>
    <w:rsid w:val="00C43AEA"/>
    <w:rsid w:val="00C43B2F"/>
    <w:rsid w:val="00C44185"/>
    <w:rsid w:val="00C45322"/>
    <w:rsid w:val="00C46FFF"/>
    <w:rsid w:val="00C47AAD"/>
    <w:rsid w:val="00C50B15"/>
    <w:rsid w:val="00C51A08"/>
    <w:rsid w:val="00C52B7A"/>
    <w:rsid w:val="00C53027"/>
    <w:rsid w:val="00C53DBB"/>
    <w:rsid w:val="00C54776"/>
    <w:rsid w:val="00C60249"/>
    <w:rsid w:val="00C6312A"/>
    <w:rsid w:val="00C633F7"/>
    <w:rsid w:val="00C6642C"/>
    <w:rsid w:val="00C70CE0"/>
    <w:rsid w:val="00C718C5"/>
    <w:rsid w:val="00C71CC9"/>
    <w:rsid w:val="00C73DEA"/>
    <w:rsid w:val="00C75710"/>
    <w:rsid w:val="00C75FD4"/>
    <w:rsid w:val="00C7631F"/>
    <w:rsid w:val="00C76555"/>
    <w:rsid w:val="00C77A30"/>
    <w:rsid w:val="00C811C4"/>
    <w:rsid w:val="00C835DF"/>
    <w:rsid w:val="00C843A8"/>
    <w:rsid w:val="00C8467F"/>
    <w:rsid w:val="00C909F6"/>
    <w:rsid w:val="00C90B1A"/>
    <w:rsid w:val="00C90BDB"/>
    <w:rsid w:val="00C91CBF"/>
    <w:rsid w:val="00C91E22"/>
    <w:rsid w:val="00C92597"/>
    <w:rsid w:val="00C92DD8"/>
    <w:rsid w:val="00C94710"/>
    <w:rsid w:val="00C948E8"/>
    <w:rsid w:val="00C9504A"/>
    <w:rsid w:val="00C9657B"/>
    <w:rsid w:val="00CA091B"/>
    <w:rsid w:val="00CA0E4C"/>
    <w:rsid w:val="00CA1245"/>
    <w:rsid w:val="00CA24BD"/>
    <w:rsid w:val="00CA3206"/>
    <w:rsid w:val="00CA3F5F"/>
    <w:rsid w:val="00CA576F"/>
    <w:rsid w:val="00CB0AE9"/>
    <w:rsid w:val="00CB297E"/>
    <w:rsid w:val="00CB39A3"/>
    <w:rsid w:val="00CB4C03"/>
    <w:rsid w:val="00CB6955"/>
    <w:rsid w:val="00CB7780"/>
    <w:rsid w:val="00CB783F"/>
    <w:rsid w:val="00CB78C9"/>
    <w:rsid w:val="00CC0329"/>
    <w:rsid w:val="00CC0776"/>
    <w:rsid w:val="00CC1CA2"/>
    <w:rsid w:val="00CC4010"/>
    <w:rsid w:val="00CC51C2"/>
    <w:rsid w:val="00CC5B86"/>
    <w:rsid w:val="00CC7408"/>
    <w:rsid w:val="00CD1AF5"/>
    <w:rsid w:val="00CD1B93"/>
    <w:rsid w:val="00CD25B0"/>
    <w:rsid w:val="00CD62BA"/>
    <w:rsid w:val="00CD656A"/>
    <w:rsid w:val="00CD6E41"/>
    <w:rsid w:val="00CD7735"/>
    <w:rsid w:val="00CE2028"/>
    <w:rsid w:val="00CE2C55"/>
    <w:rsid w:val="00CE2DA6"/>
    <w:rsid w:val="00CE2F79"/>
    <w:rsid w:val="00CE3094"/>
    <w:rsid w:val="00CE4269"/>
    <w:rsid w:val="00CE4EA9"/>
    <w:rsid w:val="00CE6398"/>
    <w:rsid w:val="00CF00D5"/>
    <w:rsid w:val="00CF1369"/>
    <w:rsid w:val="00CF1483"/>
    <w:rsid w:val="00CF2120"/>
    <w:rsid w:val="00CF2E41"/>
    <w:rsid w:val="00CF3113"/>
    <w:rsid w:val="00CF4874"/>
    <w:rsid w:val="00CF72DC"/>
    <w:rsid w:val="00CF7894"/>
    <w:rsid w:val="00D005DA"/>
    <w:rsid w:val="00D01B9E"/>
    <w:rsid w:val="00D02A67"/>
    <w:rsid w:val="00D038BF"/>
    <w:rsid w:val="00D0423E"/>
    <w:rsid w:val="00D0780B"/>
    <w:rsid w:val="00D07D90"/>
    <w:rsid w:val="00D10A28"/>
    <w:rsid w:val="00D10E0A"/>
    <w:rsid w:val="00D112A9"/>
    <w:rsid w:val="00D114F0"/>
    <w:rsid w:val="00D11D70"/>
    <w:rsid w:val="00D15C27"/>
    <w:rsid w:val="00D16D2A"/>
    <w:rsid w:val="00D16FD3"/>
    <w:rsid w:val="00D204E4"/>
    <w:rsid w:val="00D228B9"/>
    <w:rsid w:val="00D255A7"/>
    <w:rsid w:val="00D25FCD"/>
    <w:rsid w:val="00D30C59"/>
    <w:rsid w:val="00D31477"/>
    <w:rsid w:val="00D31AD3"/>
    <w:rsid w:val="00D347EB"/>
    <w:rsid w:val="00D377D8"/>
    <w:rsid w:val="00D403F3"/>
    <w:rsid w:val="00D41573"/>
    <w:rsid w:val="00D421B4"/>
    <w:rsid w:val="00D429EF"/>
    <w:rsid w:val="00D43E88"/>
    <w:rsid w:val="00D440FB"/>
    <w:rsid w:val="00D450CD"/>
    <w:rsid w:val="00D4517F"/>
    <w:rsid w:val="00D45554"/>
    <w:rsid w:val="00D45EE9"/>
    <w:rsid w:val="00D460A5"/>
    <w:rsid w:val="00D46640"/>
    <w:rsid w:val="00D469CC"/>
    <w:rsid w:val="00D46EAE"/>
    <w:rsid w:val="00D50064"/>
    <w:rsid w:val="00D50DA0"/>
    <w:rsid w:val="00D511E0"/>
    <w:rsid w:val="00D5153B"/>
    <w:rsid w:val="00D516C5"/>
    <w:rsid w:val="00D520BF"/>
    <w:rsid w:val="00D54788"/>
    <w:rsid w:val="00D5537F"/>
    <w:rsid w:val="00D5707F"/>
    <w:rsid w:val="00D57696"/>
    <w:rsid w:val="00D64994"/>
    <w:rsid w:val="00D650B2"/>
    <w:rsid w:val="00D65280"/>
    <w:rsid w:val="00D6575B"/>
    <w:rsid w:val="00D66008"/>
    <w:rsid w:val="00D66909"/>
    <w:rsid w:val="00D6795F"/>
    <w:rsid w:val="00D70BA2"/>
    <w:rsid w:val="00D71099"/>
    <w:rsid w:val="00D71B48"/>
    <w:rsid w:val="00D72AD9"/>
    <w:rsid w:val="00D7364B"/>
    <w:rsid w:val="00D73D02"/>
    <w:rsid w:val="00D752E0"/>
    <w:rsid w:val="00D754EA"/>
    <w:rsid w:val="00D75E62"/>
    <w:rsid w:val="00D821FD"/>
    <w:rsid w:val="00D83AE0"/>
    <w:rsid w:val="00D83D04"/>
    <w:rsid w:val="00D8443D"/>
    <w:rsid w:val="00D85EA3"/>
    <w:rsid w:val="00D87A3A"/>
    <w:rsid w:val="00D87F19"/>
    <w:rsid w:val="00D9170C"/>
    <w:rsid w:val="00D92195"/>
    <w:rsid w:val="00D933E5"/>
    <w:rsid w:val="00D96AF3"/>
    <w:rsid w:val="00D96BEB"/>
    <w:rsid w:val="00DA0209"/>
    <w:rsid w:val="00DA08FF"/>
    <w:rsid w:val="00DA1412"/>
    <w:rsid w:val="00DA2BD8"/>
    <w:rsid w:val="00DA5033"/>
    <w:rsid w:val="00DA64C6"/>
    <w:rsid w:val="00DB1601"/>
    <w:rsid w:val="00DB4336"/>
    <w:rsid w:val="00DB43AB"/>
    <w:rsid w:val="00DB4B0D"/>
    <w:rsid w:val="00DB6D42"/>
    <w:rsid w:val="00DC09EE"/>
    <w:rsid w:val="00DC0D29"/>
    <w:rsid w:val="00DC11C5"/>
    <w:rsid w:val="00DC1B20"/>
    <w:rsid w:val="00DC1F70"/>
    <w:rsid w:val="00DC23D9"/>
    <w:rsid w:val="00DC3E8C"/>
    <w:rsid w:val="00DC4B4D"/>
    <w:rsid w:val="00DC5694"/>
    <w:rsid w:val="00DC6A7B"/>
    <w:rsid w:val="00DD0C05"/>
    <w:rsid w:val="00DD134D"/>
    <w:rsid w:val="00DD4D2C"/>
    <w:rsid w:val="00DD6C39"/>
    <w:rsid w:val="00DE0626"/>
    <w:rsid w:val="00DE0A47"/>
    <w:rsid w:val="00DE295B"/>
    <w:rsid w:val="00DE3ED2"/>
    <w:rsid w:val="00DE5AED"/>
    <w:rsid w:val="00DE6D8A"/>
    <w:rsid w:val="00DF1058"/>
    <w:rsid w:val="00DF1D05"/>
    <w:rsid w:val="00DF2116"/>
    <w:rsid w:val="00DF3FF4"/>
    <w:rsid w:val="00DF4695"/>
    <w:rsid w:val="00DF4B69"/>
    <w:rsid w:val="00DF71E4"/>
    <w:rsid w:val="00DF7677"/>
    <w:rsid w:val="00E0000C"/>
    <w:rsid w:val="00E01B61"/>
    <w:rsid w:val="00E020F6"/>
    <w:rsid w:val="00E02C5E"/>
    <w:rsid w:val="00E05143"/>
    <w:rsid w:val="00E05472"/>
    <w:rsid w:val="00E07E6E"/>
    <w:rsid w:val="00E10B93"/>
    <w:rsid w:val="00E10F4D"/>
    <w:rsid w:val="00E1129F"/>
    <w:rsid w:val="00E13A3E"/>
    <w:rsid w:val="00E144A1"/>
    <w:rsid w:val="00E144C0"/>
    <w:rsid w:val="00E14AF4"/>
    <w:rsid w:val="00E14B1C"/>
    <w:rsid w:val="00E15631"/>
    <w:rsid w:val="00E15716"/>
    <w:rsid w:val="00E1724E"/>
    <w:rsid w:val="00E20805"/>
    <w:rsid w:val="00E21FBB"/>
    <w:rsid w:val="00E22EB4"/>
    <w:rsid w:val="00E23704"/>
    <w:rsid w:val="00E23741"/>
    <w:rsid w:val="00E251A8"/>
    <w:rsid w:val="00E256B6"/>
    <w:rsid w:val="00E27851"/>
    <w:rsid w:val="00E3073B"/>
    <w:rsid w:val="00E30E45"/>
    <w:rsid w:val="00E30F81"/>
    <w:rsid w:val="00E31D8E"/>
    <w:rsid w:val="00E31EDF"/>
    <w:rsid w:val="00E324E1"/>
    <w:rsid w:val="00E33E53"/>
    <w:rsid w:val="00E35AC1"/>
    <w:rsid w:val="00E35C46"/>
    <w:rsid w:val="00E3660C"/>
    <w:rsid w:val="00E3682D"/>
    <w:rsid w:val="00E36D25"/>
    <w:rsid w:val="00E37742"/>
    <w:rsid w:val="00E41A15"/>
    <w:rsid w:val="00E41DC7"/>
    <w:rsid w:val="00E421AC"/>
    <w:rsid w:val="00E4352B"/>
    <w:rsid w:val="00E43C91"/>
    <w:rsid w:val="00E43F7F"/>
    <w:rsid w:val="00E47715"/>
    <w:rsid w:val="00E47787"/>
    <w:rsid w:val="00E50C6F"/>
    <w:rsid w:val="00E5235B"/>
    <w:rsid w:val="00E53743"/>
    <w:rsid w:val="00E548EC"/>
    <w:rsid w:val="00E55B4F"/>
    <w:rsid w:val="00E56703"/>
    <w:rsid w:val="00E62E8E"/>
    <w:rsid w:val="00E62F3D"/>
    <w:rsid w:val="00E66087"/>
    <w:rsid w:val="00E70311"/>
    <w:rsid w:val="00E71DA7"/>
    <w:rsid w:val="00E72363"/>
    <w:rsid w:val="00E73974"/>
    <w:rsid w:val="00E76FA5"/>
    <w:rsid w:val="00E7707A"/>
    <w:rsid w:val="00E83288"/>
    <w:rsid w:val="00E84080"/>
    <w:rsid w:val="00E843D8"/>
    <w:rsid w:val="00E8444D"/>
    <w:rsid w:val="00E8447F"/>
    <w:rsid w:val="00E84D12"/>
    <w:rsid w:val="00E8606F"/>
    <w:rsid w:val="00E86078"/>
    <w:rsid w:val="00E86181"/>
    <w:rsid w:val="00E871A8"/>
    <w:rsid w:val="00E874F0"/>
    <w:rsid w:val="00E9126D"/>
    <w:rsid w:val="00E91982"/>
    <w:rsid w:val="00E92000"/>
    <w:rsid w:val="00E92A70"/>
    <w:rsid w:val="00E93CF1"/>
    <w:rsid w:val="00E93F70"/>
    <w:rsid w:val="00E9436A"/>
    <w:rsid w:val="00E96CEA"/>
    <w:rsid w:val="00EA0070"/>
    <w:rsid w:val="00EA0835"/>
    <w:rsid w:val="00EA1963"/>
    <w:rsid w:val="00EA1FE8"/>
    <w:rsid w:val="00EA24CB"/>
    <w:rsid w:val="00EA2C63"/>
    <w:rsid w:val="00EA3611"/>
    <w:rsid w:val="00EA3884"/>
    <w:rsid w:val="00EB2300"/>
    <w:rsid w:val="00EB5AF7"/>
    <w:rsid w:val="00EB656F"/>
    <w:rsid w:val="00EB6DE5"/>
    <w:rsid w:val="00EB7197"/>
    <w:rsid w:val="00EC0035"/>
    <w:rsid w:val="00EC0D95"/>
    <w:rsid w:val="00EC1B42"/>
    <w:rsid w:val="00EC457A"/>
    <w:rsid w:val="00EC4927"/>
    <w:rsid w:val="00EC4C5C"/>
    <w:rsid w:val="00EC5055"/>
    <w:rsid w:val="00EC55D0"/>
    <w:rsid w:val="00EC6124"/>
    <w:rsid w:val="00EC6688"/>
    <w:rsid w:val="00EC6C9F"/>
    <w:rsid w:val="00EC78B4"/>
    <w:rsid w:val="00ED07CF"/>
    <w:rsid w:val="00ED16DF"/>
    <w:rsid w:val="00ED1B8B"/>
    <w:rsid w:val="00ED34EC"/>
    <w:rsid w:val="00ED5948"/>
    <w:rsid w:val="00ED5EA4"/>
    <w:rsid w:val="00ED65EF"/>
    <w:rsid w:val="00EE00CB"/>
    <w:rsid w:val="00EE24D0"/>
    <w:rsid w:val="00EE2A5B"/>
    <w:rsid w:val="00EE3F9C"/>
    <w:rsid w:val="00EE40F0"/>
    <w:rsid w:val="00EE4B15"/>
    <w:rsid w:val="00EE5C0E"/>
    <w:rsid w:val="00EE5DE2"/>
    <w:rsid w:val="00EE5F2A"/>
    <w:rsid w:val="00EE62DD"/>
    <w:rsid w:val="00EE6737"/>
    <w:rsid w:val="00EE6BD0"/>
    <w:rsid w:val="00EF0195"/>
    <w:rsid w:val="00EF0CD1"/>
    <w:rsid w:val="00EF30DC"/>
    <w:rsid w:val="00EF6DB3"/>
    <w:rsid w:val="00EF7993"/>
    <w:rsid w:val="00F01B5F"/>
    <w:rsid w:val="00F0298A"/>
    <w:rsid w:val="00F02C54"/>
    <w:rsid w:val="00F02DC6"/>
    <w:rsid w:val="00F02DDD"/>
    <w:rsid w:val="00F04F93"/>
    <w:rsid w:val="00F06942"/>
    <w:rsid w:val="00F1155D"/>
    <w:rsid w:val="00F116B4"/>
    <w:rsid w:val="00F13500"/>
    <w:rsid w:val="00F158A9"/>
    <w:rsid w:val="00F15AE9"/>
    <w:rsid w:val="00F16425"/>
    <w:rsid w:val="00F225B1"/>
    <w:rsid w:val="00F22DCC"/>
    <w:rsid w:val="00F23621"/>
    <w:rsid w:val="00F23F1C"/>
    <w:rsid w:val="00F2585C"/>
    <w:rsid w:val="00F25B82"/>
    <w:rsid w:val="00F269EA"/>
    <w:rsid w:val="00F26E70"/>
    <w:rsid w:val="00F27030"/>
    <w:rsid w:val="00F316A3"/>
    <w:rsid w:val="00F337D9"/>
    <w:rsid w:val="00F37ACC"/>
    <w:rsid w:val="00F37DE2"/>
    <w:rsid w:val="00F40878"/>
    <w:rsid w:val="00F416B6"/>
    <w:rsid w:val="00F44AF1"/>
    <w:rsid w:val="00F46046"/>
    <w:rsid w:val="00F46386"/>
    <w:rsid w:val="00F46473"/>
    <w:rsid w:val="00F502F6"/>
    <w:rsid w:val="00F512F6"/>
    <w:rsid w:val="00F51555"/>
    <w:rsid w:val="00F51EEE"/>
    <w:rsid w:val="00F52EE1"/>
    <w:rsid w:val="00F54ADC"/>
    <w:rsid w:val="00F55BC5"/>
    <w:rsid w:val="00F56EFE"/>
    <w:rsid w:val="00F57E9C"/>
    <w:rsid w:val="00F607A5"/>
    <w:rsid w:val="00F613B3"/>
    <w:rsid w:val="00F61834"/>
    <w:rsid w:val="00F61D09"/>
    <w:rsid w:val="00F633A3"/>
    <w:rsid w:val="00F63731"/>
    <w:rsid w:val="00F64256"/>
    <w:rsid w:val="00F65C3E"/>
    <w:rsid w:val="00F65E55"/>
    <w:rsid w:val="00F70274"/>
    <w:rsid w:val="00F7359B"/>
    <w:rsid w:val="00F73671"/>
    <w:rsid w:val="00F763E4"/>
    <w:rsid w:val="00F8051E"/>
    <w:rsid w:val="00F81453"/>
    <w:rsid w:val="00F823C8"/>
    <w:rsid w:val="00F82B35"/>
    <w:rsid w:val="00F82D25"/>
    <w:rsid w:val="00F8315E"/>
    <w:rsid w:val="00F8366D"/>
    <w:rsid w:val="00F84285"/>
    <w:rsid w:val="00F842D3"/>
    <w:rsid w:val="00F84926"/>
    <w:rsid w:val="00F85186"/>
    <w:rsid w:val="00F85410"/>
    <w:rsid w:val="00F868D5"/>
    <w:rsid w:val="00F9099C"/>
    <w:rsid w:val="00F925B1"/>
    <w:rsid w:val="00F92B3A"/>
    <w:rsid w:val="00F9360E"/>
    <w:rsid w:val="00F956C8"/>
    <w:rsid w:val="00F97ED8"/>
    <w:rsid w:val="00FA2D1A"/>
    <w:rsid w:val="00FA4ADC"/>
    <w:rsid w:val="00FA4C17"/>
    <w:rsid w:val="00FA50D2"/>
    <w:rsid w:val="00FA5AB1"/>
    <w:rsid w:val="00FA6AC9"/>
    <w:rsid w:val="00FA7AE0"/>
    <w:rsid w:val="00FB08E5"/>
    <w:rsid w:val="00FB16C1"/>
    <w:rsid w:val="00FB32B5"/>
    <w:rsid w:val="00FB3FC9"/>
    <w:rsid w:val="00FB5401"/>
    <w:rsid w:val="00FB5B6E"/>
    <w:rsid w:val="00FB5F4A"/>
    <w:rsid w:val="00FC0CA5"/>
    <w:rsid w:val="00FC120D"/>
    <w:rsid w:val="00FC20DB"/>
    <w:rsid w:val="00FC33B3"/>
    <w:rsid w:val="00FC3A3C"/>
    <w:rsid w:val="00FC445F"/>
    <w:rsid w:val="00FC45C6"/>
    <w:rsid w:val="00FC45D0"/>
    <w:rsid w:val="00FC4DAE"/>
    <w:rsid w:val="00FC5BAE"/>
    <w:rsid w:val="00FC7F56"/>
    <w:rsid w:val="00FD01EC"/>
    <w:rsid w:val="00FD0489"/>
    <w:rsid w:val="00FD0BED"/>
    <w:rsid w:val="00FD324C"/>
    <w:rsid w:val="00FD3CA6"/>
    <w:rsid w:val="00FD55AF"/>
    <w:rsid w:val="00FD6B5C"/>
    <w:rsid w:val="00FD6B76"/>
    <w:rsid w:val="00FD6C80"/>
    <w:rsid w:val="00FD7D11"/>
    <w:rsid w:val="00FE2870"/>
    <w:rsid w:val="00FE6A98"/>
    <w:rsid w:val="00FF086A"/>
    <w:rsid w:val="00FF11C7"/>
    <w:rsid w:val="00FF1E50"/>
    <w:rsid w:val="00FF57B6"/>
    <w:rsid w:val="00FF6412"/>
    <w:rsid w:val="00FF744D"/>
    <w:rsid w:val="2902CA23"/>
    <w:rsid w:val="6298A559"/>
    <w:rsid w:val="68AACC47"/>
    <w:rsid w:val="68DA1CC4"/>
    <w:rsid w:val="69DC2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922B1"/>
  <w15:docId w15:val="{3262B939-2E71-4577-A712-C63BC52B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9F6"/>
    <w:pPr>
      <w:spacing w:line="264" w:lineRule="auto"/>
    </w:pPr>
    <w:rPr>
      <w:rFonts w:ascii="Georgia" w:hAnsi="Georgia"/>
      <w:sz w:val="22"/>
    </w:rPr>
  </w:style>
  <w:style w:type="paragraph" w:styleId="Heading1">
    <w:name w:val="heading 1"/>
    <w:aliases w:val="Alt + Ü + 1"/>
    <w:basedOn w:val="Standardabsatz-PwC"/>
    <w:next w:val="Textkrper1"/>
    <w:link w:val="Heading1Char"/>
    <w:qFormat/>
    <w:rsid w:val="005B279E"/>
    <w:pPr>
      <w:keepNext/>
      <w:keepLines/>
      <w:numPr>
        <w:numId w:val="17"/>
      </w:numPr>
      <w:suppressAutoHyphens/>
      <w:spacing w:before="360" w:after="480" w:line="240" w:lineRule="auto"/>
      <w:outlineLvl w:val="0"/>
    </w:pPr>
    <w:rPr>
      <w:rFonts w:ascii="Arial" w:hAnsi="Arial"/>
      <w:b/>
      <w:kern w:val="28"/>
    </w:rPr>
  </w:style>
  <w:style w:type="paragraph" w:styleId="Heading2">
    <w:name w:val="heading 2"/>
    <w:aliases w:val="Alt + Ü + 2"/>
    <w:basedOn w:val="Heading1"/>
    <w:next w:val="BodyText2"/>
    <w:link w:val="Heading2Char"/>
    <w:uiPriority w:val="9"/>
    <w:qFormat/>
    <w:rsid w:val="00C909F6"/>
    <w:pPr>
      <w:numPr>
        <w:ilvl w:val="1"/>
      </w:numPr>
      <w:tabs>
        <w:tab w:val="left" w:pos="851"/>
      </w:tabs>
      <w:outlineLvl w:val="1"/>
    </w:pPr>
    <w:rPr>
      <w:b w:val="0"/>
    </w:rPr>
  </w:style>
  <w:style w:type="paragraph" w:styleId="Heading3">
    <w:name w:val="heading 3"/>
    <w:aliases w:val="Alt + Ü + 3"/>
    <w:basedOn w:val="Heading1"/>
    <w:next w:val="BodyText3"/>
    <w:qFormat/>
    <w:rsid w:val="00C909F6"/>
    <w:pPr>
      <w:numPr>
        <w:ilvl w:val="2"/>
      </w:numPr>
      <w:outlineLvl w:val="2"/>
    </w:pPr>
    <w:rPr>
      <w:b w:val="0"/>
      <w:i/>
    </w:rPr>
  </w:style>
  <w:style w:type="paragraph" w:styleId="Heading4">
    <w:name w:val="heading 4"/>
    <w:aliases w:val="Alt + Ü + 4"/>
    <w:basedOn w:val="Heading1"/>
    <w:next w:val="Textkrper4"/>
    <w:qFormat/>
    <w:rsid w:val="00C909F6"/>
    <w:pPr>
      <w:numPr>
        <w:ilvl w:val="3"/>
      </w:numPr>
      <w:outlineLvl w:val="3"/>
    </w:pPr>
    <w:rPr>
      <w:b w:val="0"/>
    </w:rPr>
  </w:style>
  <w:style w:type="paragraph" w:styleId="Heading5">
    <w:name w:val="heading 5"/>
    <w:aliases w:val="Alt + Ü + 5"/>
    <w:basedOn w:val="Heading1"/>
    <w:next w:val="Textkrper5"/>
    <w:qFormat/>
    <w:rsid w:val="00C909F6"/>
    <w:pPr>
      <w:numPr>
        <w:ilvl w:val="4"/>
      </w:numPr>
      <w:tabs>
        <w:tab w:val="left" w:pos="2126"/>
      </w:tabs>
      <w:outlineLvl w:val="4"/>
    </w:pPr>
    <w:rPr>
      <w:b w:val="0"/>
    </w:rPr>
  </w:style>
  <w:style w:type="paragraph" w:styleId="Heading6">
    <w:name w:val="heading 6"/>
    <w:basedOn w:val="Heading1"/>
    <w:next w:val="Normal"/>
    <w:qFormat/>
    <w:rsid w:val="00C909F6"/>
    <w:pPr>
      <w:numPr>
        <w:ilvl w:val="5"/>
      </w:numPr>
      <w:spacing w:before="120"/>
      <w:outlineLvl w:val="5"/>
    </w:pPr>
    <w:rPr>
      <w:b w:val="0"/>
      <w:i/>
    </w:rPr>
  </w:style>
  <w:style w:type="paragraph" w:styleId="Heading7">
    <w:name w:val="heading 7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6"/>
    </w:pPr>
  </w:style>
  <w:style w:type="paragraph" w:styleId="Heading8">
    <w:name w:val="heading 8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7"/>
    </w:pPr>
    <w:rPr>
      <w:i/>
    </w:rPr>
  </w:style>
  <w:style w:type="paragraph" w:styleId="Heading9">
    <w:name w:val="heading 9"/>
    <w:basedOn w:val="Heading1"/>
    <w:next w:val="Standardabsatz-PwC"/>
    <w:qFormat/>
    <w:rsid w:val="00C909F6"/>
    <w:pPr>
      <w:numPr>
        <w:numId w:val="0"/>
      </w:numPr>
      <w:tabs>
        <w:tab w:val="num" w:pos="425"/>
      </w:tabs>
      <w:spacing w:before="240" w:after="60"/>
      <w:ind w:left="425" w:hanging="425"/>
      <w:outlineLvl w:val="8"/>
    </w:pPr>
    <w:rPr>
      <w:b w:val="0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absatz-PwC">
    <w:name w:val="Standardabsatz-PwC"/>
    <w:aliases w:val="Alt Gr + F3"/>
    <w:basedOn w:val="Normal"/>
    <w:link w:val="Standardabsatz-PwCChar"/>
    <w:rsid w:val="00C909F6"/>
    <w:pPr>
      <w:spacing w:after="120" w:line="360" w:lineRule="auto"/>
    </w:pPr>
  </w:style>
  <w:style w:type="paragraph" w:customStyle="1" w:styleId="Textkrper1">
    <w:name w:val="Textkörper 1"/>
    <w:aliases w:val="Alt + T + 1"/>
    <w:basedOn w:val="Textkrper0"/>
    <w:rsid w:val="00C909F6"/>
    <w:pPr>
      <w:ind w:left="425"/>
    </w:pPr>
  </w:style>
  <w:style w:type="paragraph" w:customStyle="1" w:styleId="Textkrper0">
    <w:name w:val="Textkörper 0"/>
    <w:aliases w:val="Alt + T + 0"/>
    <w:basedOn w:val="Standardabsatz-PwC"/>
    <w:rsid w:val="00C909F6"/>
    <w:pPr>
      <w:spacing w:after="240"/>
      <w:jc w:val="both"/>
    </w:pPr>
  </w:style>
  <w:style w:type="paragraph" w:styleId="BodyText2">
    <w:name w:val="Body Text 2"/>
    <w:aliases w:val="Alt + T + 2"/>
    <w:basedOn w:val="Textkrper0"/>
    <w:rsid w:val="00C909F6"/>
    <w:pPr>
      <w:ind w:left="851"/>
    </w:pPr>
  </w:style>
  <w:style w:type="paragraph" w:styleId="BodyText3">
    <w:name w:val="Body Text 3"/>
    <w:aliases w:val="Alt + T + 3"/>
    <w:basedOn w:val="Textkrper0"/>
    <w:rsid w:val="00C909F6"/>
    <w:pPr>
      <w:ind w:left="1276"/>
    </w:pPr>
  </w:style>
  <w:style w:type="paragraph" w:customStyle="1" w:styleId="Textkrper4">
    <w:name w:val="Textkörper 4"/>
    <w:aliases w:val="Alt + T + 4"/>
    <w:basedOn w:val="Textkrper0"/>
    <w:rsid w:val="00C909F6"/>
    <w:pPr>
      <w:ind w:left="1701"/>
    </w:pPr>
  </w:style>
  <w:style w:type="paragraph" w:customStyle="1" w:styleId="Textkrper5">
    <w:name w:val="Textkörper 5"/>
    <w:aliases w:val="Alt + T + 5"/>
    <w:basedOn w:val="Textkrper0"/>
    <w:rsid w:val="00C909F6"/>
    <w:pPr>
      <w:ind w:left="2126"/>
    </w:pPr>
  </w:style>
  <w:style w:type="paragraph" w:customStyle="1" w:styleId="Adresse">
    <w:name w:val="Adresse"/>
    <w:basedOn w:val="Normal"/>
    <w:rsid w:val="00C909F6"/>
    <w:pPr>
      <w:suppressAutoHyphens/>
    </w:pPr>
  </w:style>
  <w:style w:type="paragraph" w:styleId="Date">
    <w:name w:val="Date"/>
    <w:basedOn w:val="Standardabsatz-PwC"/>
    <w:next w:val="Normal"/>
    <w:rsid w:val="00C909F6"/>
    <w:pPr>
      <w:spacing w:before="120" w:after="0" w:line="260" w:lineRule="exact"/>
      <w:ind w:left="170"/>
    </w:pPr>
  </w:style>
  <w:style w:type="paragraph" w:customStyle="1" w:styleId="Datum-Unterzeile">
    <w:name w:val="Datum-Unterzeile"/>
    <w:basedOn w:val="Date"/>
    <w:rsid w:val="00C909F6"/>
    <w:pPr>
      <w:spacing w:before="0"/>
    </w:pPr>
    <w:rPr>
      <w:sz w:val="18"/>
    </w:rPr>
  </w:style>
  <w:style w:type="paragraph" w:styleId="ListBullet">
    <w:name w:val="List Bullet"/>
    <w:basedOn w:val="Normal"/>
    <w:rsid w:val="00C909F6"/>
    <w:pPr>
      <w:numPr>
        <w:numId w:val="1"/>
      </w:numPr>
    </w:pPr>
  </w:style>
  <w:style w:type="paragraph" w:styleId="ListBullet3">
    <w:name w:val="List Bullet 3"/>
    <w:basedOn w:val="Normal"/>
    <w:rsid w:val="00C909F6"/>
    <w:pPr>
      <w:numPr>
        <w:numId w:val="3"/>
      </w:numPr>
    </w:pPr>
  </w:style>
  <w:style w:type="paragraph" w:customStyle="1" w:styleId="Betreff">
    <w:name w:val="Betreff"/>
    <w:basedOn w:val="Standardabsatz-PwC"/>
    <w:next w:val="Salutation"/>
    <w:rsid w:val="00C909F6"/>
    <w:pPr>
      <w:keepNext/>
      <w:suppressAutoHyphens/>
      <w:spacing w:before="1440" w:after="520" w:line="260" w:lineRule="exact"/>
    </w:pPr>
    <w:rPr>
      <w:b/>
      <w:i/>
    </w:rPr>
  </w:style>
  <w:style w:type="paragraph" w:styleId="Salutation">
    <w:name w:val="Salutation"/>
    <w:basedOn w:val="Standardabsatz-PwC"/>
    <w:next w:val="Normal"/>
    <w:rsid w:val="00C909F6"/>
    <w:pPr>
      <w:keepNext/>
      <w:spacing w:after="360"/>
    </w:pPr>
  </w:style>
  <w:style w:type="paragraph" w:styleId="DocumentMap">
    <w:name w:val="Document Map"/>
    <w:basedOn w:val="Normal"/>
    <w:semiHidden/>
    <w:rsid w:val="00C909F6"/>
    <w:pPr>
      <w:shd w:val="clear" w:color="auto" w:fill="000080"/>
    </w:pPr>
    <w:rPr>
      <w:rFonts w:ascii="Tahoma" w:hAnsi="Tahoma"/>
    </w:rPr>
  </w:style>
  <w:style w:type="paragraph" w:customStyle="1" w:styleId="Dateiname">
    <w:name w:val="Dateiname"/>
    <w:basedOn w:val="Standardabsatz-PwC"/>
    <w:rsid w:val="00C909F6"/>
    <w:pPr>
      <w:spacing w:line="240" w:lineRule="auto"/>
      <w:jc w:val="right"/>
    </w:pPr>
    <w:rPr>
      <w:sz w:val="12"/>
    </w:rPr>
  </w:style>
  <w:style w:type="character" w:styleId="Emphasis">
    <w:name w:val="Emphasis"/>
    <w:basedOn w:val="PwC-Standardschrift"/>
    <w:qFormat/>
    <w:rsid w:val="00C909F6"/>
    <w:rPr>
      <w:rFonts w:ascii="Georgia" w:hAnsi="Georgia"/>
      <w:i/>
      <w:sz w:val="22"/>
    </w:rPr>
  </w:style>
  <w:style w:type="character" w:customStyle="1" w:styleId="PwC-Standardschrift">
    <w:name w:val="PwC-Standardschrift"/>
    <w:basedOn w:val="DefaultParagraphFont"/>
    <w:rsid w:val="00C909F6"/>
    <w:rPr>
      <w:rFonts w:ascii="Georgia" w:hAnsi="Georgia"/>
      <w:sz w:val="22"/>
    </w:rPr>
  </w:style>
  <w:style w:type="paragraph" w:styleId="EndnoteText">
    <w:name w:val="endnote text"/>
    <w:basedOn w:val="Standardabsatz-PwC"/>
    <w:semiHidden/>
    <w:rsid w:val="00C909F6"/>
    <w:pPr>
      <w:tabs>
        <w:tab w:val="left" w:pos="425"/>
      </w:tabs>
      <w:spacing w:after="40" w:line="240" w:lineRule="auto"/>
      <w:ind w:left="425" w:hanging="425"/>
    </w:pPr>
    <w:rPr>
      <w:sz w:val="20"/>
    </w:rPr>
  </w:style>
  <w:style w:type="character" w:styleId="EndnoteReference">
    <w:name w:val="endnote reference"/>
    <w:basedOn w:val="PwC-Standardschrift"/>
    <w:semiHidden/>
    <w:rsid w:val="00C909F6"/>
    <w:rPr>
      <w:rFonts w:ascii="Georgia" w:hAnsi="Georgia"/>
      <w:sz w:val="22"/>
      <w:vertAlign w:val="superscript"/>
    </w:rPr>
  </w:style>
  <w:style w:type="character" w:styleId="FootnoteReference">
    <w:name w:val="footnote reference"/>
    <w:basedOn w:val="PwC-Standardschrift"/>
    <w:semiHidden/>
    <w:rsid w:val="00C909F6"/>
    <w:rPr>
      <w:rFonts w:ascii="Georgia" w:hAnsi="Georgia"/>
      <w:sz w:val="22"/>
      <w:vertAlign w:val="superscript"/>
    </w:rPr>
  </w:style>
  <w:style w:type="paragraph" w:styleId="FootnoteText">
    <w:name w:val="footnote text"/>
    <w:basedOn w:val="Standardabsatz-PwC"/>
    <w:semiHidden/>
    <w:rsid w:val="00C909F6"/>
    <w:pPr>
      <w:tabs>
        <w:tab w:val="left" w:pos="425"/>
      </w:tabs>
      <w:spacing w:after="40" w:line="240" w:lineRule="auto"/>
      <w:ind w:left="425" w:hanging="425"/>
    </w:pPr>
    <w:rPr>
      <w:sz w:val="18"/>
    </w:rPr>
  </w:style>
  <w:style w:type="paragraph" w:styleId="Closing">
    <w:name w:val="Closing"/>
    <w:basedOn w:val="Standardabsatz-PwC"/>
    <w:next w:val="Objekt"/>
    <w:rsid w:val="00C909F6"/>
    <w:pPr>
      <w:keepNext/>
      <w:keepLines/>
      <w:spacing w:before="240"/>
    </w:pPr>
  </w:style>
  <w:style w:type="paragraph" w:customStyle="1" w:styleId="Objekt">
    <w:name w:val="Objekt"/>
    <w:basedOn w:val="Normal"/>
    <w:next w:val="PlainText"/>
    <w:rsid w:val="00C909F6"/>
    <w:pPr>
      <w:spacing w:before="160" w:after="284" w:line="240" w:lineRule="auto"/>
    </w:pPr>
    <w:rPr>
      <w:rFonts w:ascii="Arial" w:hAnsi="Arial"/>
    </w:rPr>
  </w:style>
  <w:style w:type="paragraph" w:customStyle="1" w:styleId="Unterzeichner">
    <w:name w:val="Unterzeichner"/>
    <w:basedOn w:val="Standardabsatz-PwC"/>
    <w:next w:val="Normal"/>
    <w:rsid w:val="00C909F6"/>
    <w:pPr>
      <w:keepNext/>
      <w:keepLines/>
      <w:tabs>
        <w:tab w:val="left" w:pos="3969"/>
      </w:tabs>
      <w:suppressAutoHyphens/>
      <w:spacing w:before="840" w:line="240" w:lineRule="auto"/>
    </w:pPr>
  </w:style>
  <w:style w:type="paragraph" w:customStyle="1" w:styleId="Unterzeichner-Titel">
    <w:name w:val="Unterzeichner-Titel"/>
    <w:basedOn w:val="Unterzeichner"/>
    <w:next w:val="Anlagen"/>
    <w:rsid w:val="00C909F6"/>
    <w:pPr>
      <w:spacing w:before="0" w:after="0"/>
    </w:pPr>
    <w:rPr>
      <w:sz w:val="18"/>
    </w:rPr>
  </w:style>
  <w:style w:type="paragraph" w:customStyle="1" w:styleId="Anlagen">
    <w:name w:val="Anlagen"/>
    <w:basedOn w:val="Standardabsatz-PwC"/>
    <w:rsid w:val="00C909F6"/>
    <w:pPr>
      <w:keepNext/>
      <w:keepLines/>
      <w:spacing w:before="480" w:after="0"/>
    </w:pPr>
  </w:style>
  <w:style w:type="paragraph" w:styleId="List">
    <w:name w:val="List"/>
    <w:basedOn w:val="Normal"/>
    <w:rsid w:val="00C909F6"/>
    <w:pPr>
      <w:ind w:left="283" w:hanging="283"/>
    </w:pPr>
  </w:style>
  <w:style w:type="paragraph" w:customStyle="1" w:styleId="TabelleTitel">
    <w:name w:val="Tabelle Titel"/>
    <w:basedOn w:val="Standardabsatz-PwC"/>
    <w:rsid w:val="00C909F6"/>
    <w:pPr>
      <w:spacing w:after="0"/>
    </w:pPr>
    <w:rPr>
      <w:b/>
      <w:sz w:val="24"/>
    </w:rPr>
  </w:style>
  <w:style w:type="paragraph" w:customStyle="1" w:styleId="TabelleVordruckklein">
    <w:name w:val="Tabelle Vordruck klein"/>
    <w:basedOn w:val="TabelleTitel"/>
    <w:rsid w:val="00C909F6"/>
    <w:pPr>
      <w:spacing w:line="160" w:lineRule="exact"/>
    </w:pPr>
    <w:rPr>
      <w:b w:val="0"/>
      <w:sz w:val="12"/>
    </w:rPr>
  </w:style>
  <w:style w:type="paragraph" w:customStyle="1" w:styleId="Kopf-Absender">
    <w:name w:val="Kopf-Absender"/>
    <w:basedOn w:val="Header"/>
    <w:rsid w:val="00C909F6"/>
    <w:pPr>
      <w:spacing w:before="100" w:line="200" w:lineRule="exact"/>
      <w:ind w:left="170"/>
    </w:pPr>
    <w:rPr>
      <w:i/>
      <w:sz w:val="16"/>
    </w:rPr>
  </w:style>
  <w:style w:type="paragraph" w:styleId="Header">
    <w:name w:val="header"/>
    <w:basedOn w:val="Normal"/>
    <w:rsid w:val="00C909F6"/>
    <w:rPr>
      <w:kern w:val="12"/>
      <w:sz w:val="20"/>
    </w:rPr>
  </w:style>
  <w:style w:type="paragraph" w:styleId="Footer">
    <w:name w:val="footer"/>
    <w:basedOn w:val="Normal"/>
    <w:link w:val="FooterChar"/>
    <w:uiPriority w:val="99"/>
    <w:rsid w:val="00C909F6"/>
    <w:pPr>
      <w:suppressAutoHyphens/>
      <w:spacing w:line="140" w:lineRule="exact"/>
    </w:pPr>
    <w:rPr>
      <w:rFonts w:ascii="Arial" w:hAnsi="Arial"/>
      <w:noProof/>
      <w:kern w:val="12"/>
      <w:sz w:val="12"/>
    </w:rPr>
  </w:style>
  <w:style w:type="paragraph" w:customStyle="1" w:styleId="Fusszeileoben">
    <w:name w:val="Fusszeile oben"/>
    <w:basedOn w:val="Footer"/>
    <w:next w:val="Footer"/>
    <w:rsid w:val="00C909F6"/>
    <w:pPr>
      <w:spacing w:before="100"/>
    </w:pPr>
    <w:rPr>
      <w:noProof w:val="0"/>
    </w:rPr>
  </w:style>
  <w:style w:type="paragraph" w:customStyle="1" w:styleId="H1">
    <w:name w:val="H1"/>
    <w:aliases w:val="Alt Gr + H + 1"/>
    <w:basedOn w:val="Standardabsatz-PwC"/>
    <w:next w:val="Normal"/>
    <w:rsid w:val="00C909F6"/>
    <w:pPr>
      <w:keepNext/>
      <w:ind w:left="425" w:hanging="425"/>
      <w:outlineLvl w:val="0"/>
    </w:pPr>
  </w:style>
  <w:style w:type="paragraph" w:customStyle="1" w:styleId="T1">
    <w:name w:val="T1"/>
    <w:aliases w:val="Alt Gr + T + 1"/>
    <w:basedOn w:val="T0"/>
    <w:rsid w:val="00C909F6"/>
    <w:pPr>
      <w:ind w:left="425"/>
    </w:pPr>
  </w:style>
  <w:style w:type="paragraph" w:customStyle="1" w:styleId="T0">
    <w:name w:val="T0"/>
    <w:aliases w:val="Alt Gr + T + 0"/>
    <w:basedOn w:val="Standardabsatz-PwC"/>
    <w:rsid w:val="00C909F6"/>
    <w:pPr>
      <w:jc w:val="both"/>
    </w:pPr>
  </w:style>
  <w:style w:type="paragraph" w:customStyle="1" w:styleId="H2">
    <w:name w:val="H2"/>
    <w:aliases w:val="Alt Gr + H + 2"/>
    <w:basedOn w:val="H1"/>
    <w:next w:val="Normal"/>
    <w:rsid w:val="00C909F6"/>
    <w:pPr>
      <w:ind w:left="850"/>
      <w:outlineLvl w:val="1"/>
    </w:pPr>
  </w:style>
  <w:style w:type="paragraph" w:customStyle="1" w:styleId="T2">
    <w:name w:val="T2"/>
    <w:aliases w:val="Alt Gr + T + 2"/>
    <w:basedOn w:val="T0"/>
    <w:rsid w:val="00C909F6"/>
    <w:pPr>
      <w:ind w:left="851"/>
    </w:pPr>
  </w:style>
  <w:style w:type="paragraph" w:customStyle="1" w:styleId="H3">
    <w:name w:val="H3"/>
    <w:aliases w:val="Alt Gr + H + 3"/>
    <w:basedOn w:val="H1"/>
    <w:next w:val="Normal"/>
    <w:rsid w:val="00C909F6"/>
    <w:pPr>
      <w:ind w:left="1276"/>
      <w:outlineLvl w:val="2"/>
    </w:pPr>
  </w:style>
  <w:style w:type="paragraph" w:customStyle="1" w:styleId="T3">
    <w:name w:val="T3"/>
    <w:aliases w:val="Alt Gr + T + 3"/>
    <w:basedOn w:val="T0"/>
    <w:rsid w:val="00C909F6"/>
    <w:pPr>
      <w:ind w:left="1276"/>
    </w:pPr>
  </w:style>
  <w:style w:type="paragraph" w:customStyle="1" w:styleId="H4">
    <w:name w:val="H4"/>
    <w:aliases w:val="Alt Gr + H + 4"/>
    <w:basedOn w:val="H1"/>
    <w:next w:val="Normal"/>
    <w:rsid w:val="00C909F6"/>
    <w:pPr>
      <w:ind w:left="1701"/>
      <w:outlineLvl w:val="3"/>
    </w:pPr>
  </w:style>
  <w:style w:type="paragraph" w:customStyle="1" w:styleId="T4">
    <w:name w:val="T4"/>
    <w:aliases w:val="Alt Gr + T + 4"/>
    <w:basedOn w:val="T0"/>
    <w:rsid w:val="00C909F6"/>
    <w:pPr>
      <w:ind w:left="1701"/>
    </w:pPr>
  </w:style>
  <w:style w:type="paragraph" w:customStyle="1" w:styleId="H5">
    <w:name w:val="H5"/>
    <w:aliases w:val="Alt Gr + H + 5"/>
    <w:basedOn w:val="H1"/>
    <w:next w:val="Normal"/>
    <w:rsid w:val="00C909F6"/>
    <w:pPr>
      <w:ind w:left="2126"/>
      <w:outlineLvl w:val="4"/>
    </w:pPr>
  </w:style>
  <w:style w:type="paragraph" w:customStyle="1" w:styleId="T5">
    <w:name w:val="T5"/>
    <w:aliases w:val="Alt Gr + T + 5"/>
    <w:basedOn w:val="T0"/>
    <w:rsid w:val="00C909F6"/>
    <w:pPr>
      <w:ind w:left="2126"/>
    </w:pPr>
  </w:style>
  <w:style w:type="paragraph" w:styleId="Index1">
    <w:name w:val="index 1"/>
    <w:basedOn w:val="Standardabsatz-PwC"/>
    <w:next w:val="Standardabsatz-PwC"/>
    <w:semiHidden/>
    <w:rsid w:val="00C909F6"/>
    <w:pPr>
      <w:ind w:left="221" w:hanging="221"/>
    </w:pPr>
  </w:style>
  <w:style w:type="paragraph" w:styleId="Index2">
    <w:name w:val="index 2"/>
    <w:basedOn w:val="Standardabsatz-PwC"/>
    <w:next w:val="Standardabsatz-PwC"/>
    <w:semiHidden/>
    <w:rsid w:val="00C909F6"/>
    <w:pPr>
      <w:ind w:left="440" w:hanging="220"/>
    </w:pPr>
  </w:style>
  <w:style w:type="paragraph" w:styleId="Index3">
    <w:name w:val="index 3"/>
    <w:basedOn w:val="Standardabsatz-PwC"/>
    <w:next w:val="Standardabsatz-PwC"/>
    <w:semiHidden/>
    <w:rsid w:val="00C909F6"/>
    <w:pPr>
      <w:ind w:left="663" w:hanging="221"/>
    </w:pPr>
  </w:style>
  <w:style w:type="paragraph" w:styleId="CommentText">
    <w:name w:val="annotation text"/>
    <w:basedOn w:val="Standardabsatz-PwC"/>
    <w:link w:val="CommentTextChar"/>
    <w:semiHidden/>
    <w:rsid w:val="00C909F6"/>
  </w:style>
  <w:style w:type="character" w:styleId="CommentReference">
    <w:name w:val="annotation reference"/>
    <w:basedOn w:val="PwC-Standardschrift"/>
    <w:semiHidden/>
    <w:rsid w:val="00C909F6"/>
    <w:rPr>
      <w:rFonts w:ascii="Georgia" w:hAnsi="Georgia"/>
      <w:sz w:val="16"/>
    </w:rPr>
  </w:style>
  <w:style w:type="paragraph" w:customStyle="1" w:styleId="Kopfadresse">
    <w:name w:val="Kopfadresse"/>
    <w:basedOn w:val="Standardabsatz-PwC"/>
    <w:rsid w:val="00C909F6"/>
    <w:rPr>
      <w:sz w:val="16"/>
    </w:rPr>
  </w:style>
  <w:style w:type="paragraph" w:styleId="PlainText">
    <w:name w:val="Plain Text"/>
    <w:basedOn w:val="Normal"/>
    <w:rsid w:val="00C909F6"/>
  </w:style>
  <w:style w:type="paragraph" w:customStyle="1" w:styleId="Kopf-Absenderfett">
    <w:name w:val="Kopf-Absender fett"/>
    <w:basedOn w:val="Kopf-Absender"/>
    <w:rsid w:val="00C909F6"/>
    <w:rPr>
      <w:b/>
    </w:rPr>
  </w:style>
  <w:style w:type="paragraph" w:customStyle="1" w:styleId="S1">
    <w:name w:val="S1"/>
    <w:aliases w:val="Alt Gr + S + 1"/>
    <w:basedOn w:val="H1"/>
    <w:next w:val="Normal"/>
    <w:rsid w:val="00C909F6"/>
    <w:pPr>
      <w:ind w:left="652" w:hanging="227"/>
    </w:pPr>
  </w:style>
  <w:style w:type="paragraph" w:customStyle="1" w:styleId="S2">
    <w:name w:val="S2"/>
    <w:aliases w:val="Alt Gr + S + 2"/>
    <w:basedOn w:val="H2"/>
    <w:next w:val="Normal"/>
    <w:rsid w:val="00C909F6"/>
    <w:pPr>
      <w:ind w:left="1078" w:hanging="227"/>
    </w:pPr>
  </w:style>
  <w:style w:type="paragraph" w:customStyle="1" w:styleId="S3">
    <w:name w:val="S3"/>
    <w:aliases w:val="Alt Gr + S + 3"/>
    <w:basedOn w:val="H3"/>
    <w:next w:val="Normal"/>
    <w:rsid w:val="00C909F6"/>
    <w:pPr>
      <w:ind w:left="1503" w:hanging="227"/>
    </w:pPr>
  </w:style>
  <w:style w:type="paragraph" w:customStyle="1" w:styleId="S4">
    <w:name w:val="S4"/>
    <w:aliases w:val="Alt Gr + S + 4"/>
    <w:basedOn w:val="H4"/>
    <w:next w:val="Normal"/>
    <w:rsid w:val="00C909F6"/>
    <w:pPr>
      <w:ind w:left="1928" w:hanging="227"/>
    </w:pPr>
  </w:style>
  <w:style w:type="paragraph" w:customStyle="1" w:styleId="S5">
    <w:name w:val="S5"/>
    <w:aliases w:val="Alt Gr + S + 5"/>
    <w:basedOn w:val="H5"/>
    <w:next w:val="Normal"/>
    <w:rsid w:val="00C909F6"/>
    <w:pPr>
      <w:ind w:left="2353" w:hanging="227"/>
    </w:pPr>
  </w:style>
  <w:style w:type="paragraph" w:customStyle="1" w:styleId="Spiegel0">
    <w:name w:val="Spiegel 0"/>
    <w:aliases w:val="Alt + S + 0"/>
    <w:basedOn w:val="Standardabsatz-PwC"/>
    <w:rsid w:val="00C909F6"/>
    <w:pPr>
      <w:numPr>
        <w:numId w:val="10"/>
      </w:numPr>
      <w:spacing w:line="240" w:lineRule="auto"/>
    </w:pPr>
  </w:style>
  <w:style w:type="paragraph" w:customStyle="1" w:styleId="Spiegel1">
    <w:name w:val="Spiegel 1"/>
    <w:aliases w:val="Alt + S + 1"/>
    <w:basedOn w:val="Spiegel0"/>
    <w:rsid w:val="00C909F6"/>
    <w:pPr>
      <w:numPr>
        <w:numId w:val="11"/>
      </w:numPr>
    </w:pPr>
  </w:style>
  <w:style w:type="paragraph" w:customStyle="1" w:styleId="Spiegel2">
    <w:name w:val="Spiegel 2"/>
    <w:aliases w:val="Alt + S + 2"/>
    <w:basedOn w:val="Spiegel0"/>
    <w:rsid w:val="00C909F6"/>
    <w:pPr>
      <w:numPr>
        <w:numId w:val="12"/>
      </w:numPr>
    </w:pPr>
  </w:style>
  <w:style w:type="paragraph" w:customStyle="1" w:styleId="Spiegel3">
    <w:name w:val="Spiegel 3"/>
    <w:aliases w:val="Alt + S + 3"/>
    <w:basedOn w:val="Spiegel0"/>
    <w:rsid w:val="00C909F6"/>
    <w:pPr>
      <w:numPr>
        <w:numId w:val="13"/>
      </w:numPr>
    </w:pPr>
  </w:style>
  <w:style w:type="paragraph" w:customStyle="1" w:styleId="Spiegel4">
    <w:name w:val="Spiegel 4"/>
    <w:aliases w:val="Alt + S + 4"/>
    <w:basedOn w:val="Spiegel0"/>
    <w:rsid w:val="00C909F6"/>
    <w:pPr>
      <w:numPr>
        <w:numId w:val="14"/>
      </w:numPr>
    </w:pPr>
  </w:style>
  <w:style w:type="paragraph" w:customStyle="1" w:styleId="Spiegel5">
    <w:name w:val="Spiegel 5"/>
    <w:aliases w:val="Alt + S + 5"/>
    <w:basedOn w:val="Spiegel0"/>
    <w:rsid w:val="00C909F6"/>
    <w:pPr>
      <w:numPr>
        <w:numId w:val="15"/>
      </w:numPr>
    </w:pPr>
  </w:style>
  <w:style w:type="paragraph" w:customStyle="1" w:styleId="TabText10">
    <w:name w:val="Tab.Text 10"/>
    <w:basedOn w:val="Standardabsatz-PwC"/>
    <w:rsid w:val="00C909F6"/>
    <w:pPr>
      <w:spacing w:after="0" w:line="240" w:lineRule="auto"/>
    </w:pPr>
    <w:rPr>
      <w:sz w:val="20"/>
    </w:rPr>
  </w:style>
  <w:style w:type="paragraph" w:customStyle="1" w:styleId="TabText11">
    <w:name w:val="Tab.Text 11"/>
    <w:basedOn w:val="Standardabsatz-PwC"/>
    <w:rsid w:val="00C909F6"/>
    <w:pPr>
      <w:spacing w:after="0" w:line="240" w:lineRule="auto"/>
    </w:pPr>
  </w:style>
  <w:style w:type="paragraph" w:customStyle="1" w:styleId="TabelleTextklein">
    <w:name w:val="Tabelle Text klein"/>
    <w:basedOn w:val="TabelleTitel"/>
    <w:rsid w:val="00C909F6"/>
    <w:pPr>
      <w:spacing w:line="200" w:lineRule="exact"/>
      <w:ind w:right="85"/>
      <w:jc w:val="right"/>
    </w:pPr>
    <w:rPr>
      <w:b w:val="0"/>
      <w:sz w:val="16"/>
    </w:rPr>
  </w:style>
  <w:style w:type="paragraph" w:customStyle="1" w:styleId="TabelleVordruck">
    <w:name w:val="Tabelle Vordruck"/>
    <w:basedOn w:val="Standardabsatz-PwC"/>
    <w:rsid w:val="00C909F6"/>
    <w:pPr>
      <w:spacing w:after="0" w:line="240" w:lineRule="auto"/>
    </w:pPr>
    <w:rPr>
      <w:sz w:val="18"/>
    </w:rPr>
  </w:style>
  <w:style w:type="paragraph" w:customStyle="1" w:styleId="TabellenText">
    <w:name w:val="Tabellen Text"/>
    <w:basedOn w:val="Normal"/>
    <w:rsid w:val="00C909F6"/>
    <w:pPr>
      <w:suppressAutoHyphens/>
    </w:pPr>
  </w:style>
  <w:style w:type="paragraph" w:customStyle="1" w:styleId="TabellenVordruck">
    <w:name w:val="Tabellen Vordruck"/>
    <w:basedOn w:val="TabelleTitel"/>
    <w:rsid w:val="00C909F6"/>
    <w:pPr>
      <w:spacing w:line="240" w:lineRule="auto"/>
    </w:pPr>
    <w:rPr>
      <w:b w:val="0"/>
      <w:sz w:val="18"/>
    </w:rPr>
  </w:style>
  <w:style w:type="paragraph" w:customStyle="1" w:styleId="Textlinks">
    <w:name w:val="Text links"/>
    <w:basedOn w:val="PlainText"/>
    <w:next w:val="PlainText"/>
    <w:rsid w:val="00C909F6"/>
    <w:pPr>
      <w:spacing w:after="260"/>
    </w:pPr>
  </w:style>
  <w:style w:type="paragraph" w:customStyle="1" w:styleId="Kopf-Emblem">
    <w:name w:val="Kopf-Emblem"/>
    <w:basedOn w:val="Header"/>
    <w:rsid w:val="00C909F6"/>
    <w:pPr>
      <w:spacing w:after="120"/>
      <w:jc w:val="right"/>
    </w:pPr>
    <w:rPr>
      <w:sz w:val="16"/>
    </w:rPr>
  </w:style>
  <w:style w:type="paragraph" w:customStyle="1" w:styleId="Kopf-Firma3">
    <w:name w:val="Kopf-Firma3"/>
    <w:basedOn w:val="Header"/>
    <w:rsid w:val="00C909F6"/>
    <w:pPr>
      <w:spacing w:before="80"/>
    </w:pPr>
    <w:rPr>
      <w:sz w:val="18"/>
    </w:rPr>
  </w:style>
  <w:style w:type="paragraph" w:customStyle="1" w:styleId="Kopf-Firma4">
    <w:name w:val="Kopf-Firma4"/>
    <w:basedOn w:val="Kopf-Firma3"/>
    <w:rsid w:val="00C909F6"/>
    <w:pPr>
      <w:spacing w:before="0"/>
    </w:pPr>
  </w:style>
  <w:style w:type="paragraph" w:customStyle="1" w:styleId="Kopf-Logo1">
    <w:name w:val="Kopf-Logo1"/>
    <w:basedOn w:val="Header"/>
    <w:rsid w:val="00C909F6"/>
    <w:pPr>
      <w:spacing w:after="120"/>
    </w:pPr>
    <w:rPr>
      <w:sz w:val="16"/>
    </w:rPr>
  </w:style>
  <w:style w:type="paragraph" w:styleId="TOC1">
    <w:name w:val="toc 1"/>
    <w:basedOn w:val="Standardabsatz-PwC"/>
    <w:next w:val="Standardabsatz-PwC"/>
    <w:autoRedefine/>
    <w:uiPriority w:val="39"/>
    <w:rsid w:val="00DA64C6"/>
    <w:pPr>
      <w:tabs>
        <w:tab w:val="left" w:pos="660"/>
        <w:tab w:val="right" w:leader="dot" w:pos="9401"/>
      </w:tabs>
    </w:pPr>
  </w:style>
  <w:style w:type="paragraph" w:styleId="ListBullet2">
    <w:name w:val="List Bullet 2"/>
    <w:basedOn w:val="Normal"/>
    <w:rsid w:val="00C909F6"/>
    <w:pPr>
      <w:numPr>
        <w:numId w:val="2"/>
      </w:numPr>
    </w:pPr>
  </w:style>
  <w:style w:type="paragraph" w:styleId="Caption">
    <w:name w:val="caption"/>
    <w:basedOn w:val="Normal"/>
    <w:next w:val="Normal"/>
    <w:qFormat/>
    <w:rsid w:val="00C909F6"/>
    <w:pPr>
      <w:spacing w:before="120" w:after="120"/>
    </w:pPr>
    <w:rPr>
      <w:b/>
    </w:rPr>
  </w:style>
  <w:style w:type="character" w:styleId="Hyperlink">
    <w:name w:val="Hyperlink"/>
    <w:basedOn w:val="PwC-Standardschrift"/>
    <w:uiPriority w:val="99"/>
    <w:rsid w:val="00C909F6"/>
    <w:rPr>
      <w:rFonts w:ascii="Georgia" w:hAnsi="Georgia"/>
      <w:color w:val="0000FF"/>
      <w:sz w:val="22"/>
      <w:u w:val="single"/>
    </w:rPr>
  </w:style>
  <w:style w:type="paragraph" w:styleId="Index4">
    <w:name w:val="index 4"/>
    <w:basedOn w:val="Standardabsatz-PwC"/>
    <w:next w:val="Standardabsatz-PwC"/>
    <w:semiHidden/>
    <w:rsid w:val="00C909F6"/>
    <w:pPr>
      <w:ind w:left="880" w:hanging="220"/>
    </w:pPr>
  </w:style>
  <w:style w:type="paragraph" w:styleId="Index5">
    <w:name w:val="index 5"/>
    <w:basedOn w:val="Standardabsatz-PwC"/>
    <w:next w:val="Standardabsatz-PwC"/>
    <w:semiHidden/>
    <w:rsid w:val="00C909F6"/>
    <w:pPr>
      <w:ind w:left="1100" w:hanging="220"/>
    </w:pPr>
  </w:style>
  <w:style w:type="paragraph" w:styleId="Index6">
    <w:name w:val="index 6"/>
    <w:basedOn w:val="Standardabsatz-PwC"/>
    <w:next w:val="Standardabsatz-PwC"/>
    <w:semiHidden/>
    <w:rsid w:val="00C909F6"/>
    <w:pPr>
      <w:ind w:left="1320" w:hanging="220"/>
    </w:pPr>
  </w:style>
  <w:style w:type="paragraph" w:styleId="Index7">
    <w:name w:val="index 7"/>
    <w:basedOn w:val="Standardabsatz-PwC"/>
    <w:next w:val="Standardabsatz-PwC"/>
    <w:semiHidden/>
    <w:rsid w:val="00C909F6"/>
    <w:pPr>
      <w:ind w:left="1540" w:hanging="220"/>
    </w:pPr>
  </w:style>
  <w:style w:type="paragraph" w:styleId="Index8">
    <w:name w:val="index 8"/>
    <w:basedOn w:val="Standardabsatz-PwC"/>
    <w:next w:val="Standardabsatz-PwC"/>
    <w:semiHidden/>
    <w:rsid w:val="00C909F6"/>
    <w:pPr>
      <w:ind w:left="1760" w:hanging="220"/>
    </w:pPr>
  </w:style>
  <w:style w:type="paragraph" w:styleId="Index9">
    <w:name w:val="index 9"/>
    <w:basedOn w:val="Standardabsatz-PwC"/>
    <w:next w:val="Standardabsatz-PwC"/>
    <w:semiHidden/>
    <w:rsid w:val="00C909F6"/>
    <w:pPr>
      <w:ind w:left="1980" w:hanging="220"/>
    </w:pPr>
  </w:style>
  <w:style w:type="paragraph" w:styleId="IndexHeading">
    <w:name w:val="index heading"/>
    <w:basedOn w:val="Standardabsatz-PwC"/>
    <w:next w:val="Index1"/>
    <w:semiHidden/>
    <w:rsid w:val="00C909F6"/>
    <w:rPr>
      <w:b/>
      <w:sz w:val="24"/>
    </w:rPr>
  </w:style>
  <w:style w:type="character" w:styleId="PageNumber">
    <w:name w:val="page number"/>
    <w:basedOn w:val="PwC-Standardschrift"/>
    <w:rsid w:val="00C909F6"/>
    <w:rPr>
      <w:rFonts w:ascii="Georgia" w:hAnsi="Georgia"/>
      <w:sz w:val="22"/>
    </w:rPr>
  </w:style>
  <w:style w:type="paragraph" w:styleId="Title">
    <w:name w:val="Title"/>
    <w:basedOn w:val="Standardabsatz-PwC"/>
    <w:next w:val="Subtitle"/>
    <w:qFormat/>
    <w:rsid w:val="00C909F6"/>
    <w:pPr>
      <w:keepNext/>
      <w:suppressAutoHyphens/>
      <w:spacing w:before="1200" w:after="480"/>
      <w:jc w:val="center"/>
    </w:pPr>
    <w:rPr>
      <w:b/>
      <w:kern w:val="28"/>
      <w:sz w:val="32"/>
    </w:rPr>
  </w:style>
  <w:style w:type="paragraph" w:styleId="Subtitle">
    <w:name w:val="Subtitle"/>
    <w:basedOn w:val="Standardabsatz-PwC"/>
    <w:qFormat/>
    <w:rsid w:val="00C909F6"/>
    <w:pPr>
      <w:keepLines/>
      <w:suppressAutoHyphens/>
      <w:spacing w:before="600"/>
      <w:jc w:val="center"/>
      <w:outlineLvl w:val="1"/>
    </w:pPr>
    <w:rPr>
      <w:sz w:val="24"/>
    </w:rPr>
  </w:style>
  <w:style w:type="paragraph" w:styleId="TOC2">
    <w:name w:val="toc 2"/>
    <w:basedOn w:val="TOC1"/>
    <w:next w:val="Standardabsatz-PwC"/>
    <w:autoRedefine/>
    <w:semiHidden/>
    <w:rsid w:val="00C909F6"/>
    <w:pPr>
      <w:ind w:left="220"/>
    </w:pPr>
  </w:style>
  <w:style w:type="paragraph" w:styleId="TOC3">
    <w:name w:val="toc 3"/>
    <w:basedOn w:val="TOC1"/>
    <w:next w:val="Standardabsatz-PwC"/>
    <w:autoRedefine/>
    <w:semiHidden/>
    <w:rsid w:val="00C909F6"/>
    <w:pPr>
      <w:ind w:left="440"/>
    </w:pPr>
  </w:style>
  <w:style w:type="paragraph" w:styleId="TOC4">
    <w:name w:val="toc 4"/>
    <w:basedOn w:val="TOC1"/>
    <w:next w:val="Standardabsatz-PwC"/>
    <w:autoRedefine/>
    <w:semiHidden/>
    <w:rsid w:val="00C909F6"/>
    <w:pPr>
      <w:ind w:left="660"/>
    </w:pPr>
  </w:style>
  <w:style w:type="paragraph" w:styleId="TOC5">
    <w:name w:val="toc 5"/>
    <w:basedOn w:val="TOC1"/>
    <w:next w:val="Standardabsatz-PwC"/>
    <w:autoRedefine/>
    <w:semiHidden/>
    <w:rsid w:val="00C909F6"/>
    <w:pPr>
      <w:ind w:left="880"/>
    </w:pPr>
  </w:style>
  <w:style w:type="paragraph" w:styleId="TOC6">
    <w:name w:val="toc 6"/>
    <w:basedOn w:val="TOC1"/>
    <w:next w:val="Standardabsatz-PwC"/>
    <w:autoRedefine/>
    <w:semiHidden/>
    <w:rsid w:val="00C909F6"/>
    <w:pPr>
      <w:ind w:left="1100"/>
    </w:pPr>
  </w:style>
  <w:style w:type="paragraph" w:styleId="TOC7">
    <w:name w:val="toc 7"/>
    <w:basedOn w:val="TOC1"/>
    <w:next w:val="Standardabsatz-PwC"/>
    <w:autoRedefine/>
    <w:semiHidden/>
    <w:rsid w:val="00C909F6"/>
    <w:pPr>
      <w:ind w:left="1320"/>
    </w:pPr>
  </w:style>
  <w:style w:type="paragraph" w:styleId="TOC8">
    <w:name w:val="toc 8"/>
    <w:basedOn w:val="TOC1"/>
    <w:next w:val="Standardabsatz-PwC"/>
    <w:autoRedefine/>
    <w:semiHidden/>
    <w:rsid w:val="00C909F6"/>
    <w:pPr>
      <w:ind w:left="1540"/>
    </w:pPr>
  </w:style>
  <w:style w:type="paragraph" w:styleId="TOC9">
    <w:name w:val="toc 9"/>
    <w:basedOn w:val="TOC1"/>
    <w:next w:val="Standardabsatz-PwC"/>
    <w:autoRedefine/>
    <w:semiHidden/>
    <w:rsid w:val="00C909F6"/>
    <w:pPr>
      <w:ind w:left="1760"/>
    </w:pPr>
  </w:style>
  <w:style w:type="character" w:styleId="LineNumber">
    <w:name w:val="line number"/>
    <w:basedOn w:val="PwC-Standardschrift"/>
    <w:rsid w:val="00C909F6"/>
    <w:rPr>
      <w:rFonts w:ascii="Georgia" w:hAnsi="Georgia"/>
      <w:sz w:val="22"/>
    </w:rPr>
  </w:style>
  <w:style w:type="paragraph" w:customStyle="1" w:styleId="Nummern0">
    <w:name w:val="Nummern 0"/>
    <w:aliases w:val="Alt + N + 0"/>
    <w:basedOn w:val="Standardabsatz-PwC"/>
    <w:rsid w:val="00C909F6"/>
    <w:pPr>
      <w:numPr>
        <w:numId w:val="4"/>
      </w:numPr>
      <w:spacing w:line="240" w:lineRule="auto"/>
    </w:pPr>
  </w:style>
  <w:style w:type="paragraph" w:customStyle="1" w:styleId="Nummern1">
    <w:name w:val="Nummern 1"/>
    <w:aliases w:val="Alt + N + 1"/>
    <w:basedOn w:val="Nummern0"/>
    <w:rsid w:val="00C909F6"/>
    <w:pPr>
      <w:numPr>
        <w:numId w:val="5"/>
      </w:numPr>
    </w:pPr>
  </w:style>
  <w:style w:type="paragraph" w:customStyle="1" w:styleId="Nummern2">
    <w:name w:val="Nummern 2"/>
    <w:aliases w:val="Alt + N + 2"/>
    <w:basedOn w:val="Nummern0"/>
    <w:rsid w:val="00C909F6"/>
    <w:pPr>
      <w:numPr>
        <w:numId w:val="6"/>
      </w:numPr>
    </w:pPr>
  </w:style>
  <w:style w:type="paragraph" w:customStyle="1" w:styleId="Nummern3">
    <w:name w:val="Nummern 3"/>
    <w:aliases w:val="Alt + N + 3"/>
    <w:basedOn w:val="Nummern0"/>
    <w:rsid w:val="00C909F6"/>
    <w:pPr>
      <w:numPr>
        <w:numId w:val="7"/>
      </w:numPr>
    </w:pPr>
  </w:style>
  <w:style w:type="paragraph" w:customStyle="1" w:styleId="Nummern4">
    <w:name w:val="Nummern 4"/>
    <w:aliases w:val="Alt + N + 4"/>
    <w:basedOn w:val="Nummern0"/>
    <w:rsid w:val="00C909F6"/>
    <w:pPr>
      <w:numPr>
        <w:numId w:val="8"/>
      </w:numPr>
    </w:pPr>
  </w:style>
  <w:style w:type="paragraph" w:customStyle="1" w:styleId="Nummern5">
    <w:name w:val="Nummern 5"/>
    <w:aliases w:val="Alt + N + 5"/>
    <w:basedOn w:val="Nummern0"/>
    <w:rsid w:val="00C909F6"/>
    <w:pPr>
      <w:numPr>
        <w:numId w:val="9"/>
      </w:numPr>
    </w:pPr>
  </w:style>
  <w:style w:type="paragraph" w:customStyle="1" w:styleId="AdrefeldAbsender">
    <w:name w:val="AdreßfeldAbsender"/>
    <w:basedOn w:val="Adresse"/>
    <w:next w:val="Adresse"/>
    <w:qFormat/>
    <w:rsid w:val="00C909F6"/>
    <w:pPr>
      <w:spacing w:after="120" w:line="140" w:lineRule="exact"/>
    </w:pPr>
    <w:rPr>
      <w:rFonts w:ascii="Arial" w:hAnsi="Arial" w:cs="Arial"/>
      <w:bCs/>
      <w:sz w:val="12"/>
    </w:rPr>
  </w:style>
  <w:style w:type="paragraph" w:customStyle="1" w:styleId="Aufzhlungszeichenmanuell">
    <w:name w:val="Aufzählungszeichen manuell"/>
    <w:basedOn w:val="PlainText"/>
    <w:rsid w:val="00C909F6"/>
    <w:pPr>
      <w:tabs>
        <w:tab w:val="left" w:pos="567"/>
      </w:tabs>
      <w:ind w:left="567" w:hanging="567"/>
    </w:pPr>
  </w:style>
  <w:style w:type="paragraph" w:customStyle="1" w:styleId="Einzeilig">
    <w:name w:val="Einzeilig"/>
    <w:rsid w:val="00C909F6"/>
    <w:rPr>
      <w:rFonts w:ascii="Arial" w:hAnsi="Arial"/>
      <w:color w:val="000000"/>
      <w:sz w:val="22"/>
    </w:rPr>
  </w:style>
  <w:style w:type="character" w:styleId="Strong">
    <w:name w:val="Strong"/>
    <w:basedOn w:val="DefaultParagraphFont"/>
    <w:qFormat/>
    <w:rsid w:val="00C909F6"/>
    <w:rPr>
      <w:b/>
    </w:rPr>
  </w:style>
  <w:style w:type="paragraph" w:customStyle="1" w:styleId="Folgeseite">
    <w:name w:val="Folgeseite"/>
    <w:basedOn w:val="Normal"/>
    <w:rsid w:val="00C909F6"/>
    <w:pPr>
      <w:jc w:val="right"/>
    </w:pPr>
  </w:style>
  <w:style w:type="paragraph" w:styleId="NoteHeading">
    <w:name w:val="Note Heading"/>
    <w:basedOn w:val="Normal"/>
    <w:next w:val="Normal"/>
    <w:link w:val="NoteHeadingChar"/>
    <w:rsid w:val="00C909F6"/>
  </w:style>
  <w:style w:type="character" w:customStyle="1" w:styleId="NoteHeadingChar">
    <w:name w:val="Note Heading Char"/>
    <w:basedOn w:val="DefaultParagraphFont"/>
    <w:link w:val="NoteHeading"/>
    <w:rsid w:val="00C909F6"/>
    <w:rPr>
      <w:rFonts w:ascii="Georgia" w:hAnsi="Georgia"/>
      <w:sz w:val="22"/>
    </w:rPr>
  </w:style>
  <w:style w:type="paragraph" w:customStyle="1" w:styleId="Funotentrennlinie">
    <w:name w:val="Fußnotentrennlinie"/>
    <w:basedOn w:val="Normal"/>
    <w:rsid w:val="00C909F6"/>
    <w:rPr>
      <w:sz w:val="12"/>
    </w:rPr>
  </w:style>
  <w:style w:type="paragraph" w:customStyle="1" w:styleId="NurText10zlg">
    <w:name w:val="Nur Text 1.0 zlg."/>
    <w:basedOn w:val="PlainText"/>
    <w:next w:val="PlainText"/>
    <w:rsid w:val="00C909F6"/>
  </w:style>
  <w:style w:type="paragraph" w:customStyle="1" w:styleId="LogoText">
    <w:name w:val="LogoText"/>
    <w:basedOn w:val="NurText10zlg"/>
    <w:next w:val="NurText10zlg"/>
    <w:qFormat/>
    <w:rsid w:val="00C909F6"/>
    <w:pPr>
      <w:tabs>
        <w:tab w:val="left" w:pos="3402"/>
      </w:tabs>
      <w:spacing w:after="780"/>
    </w:pPr>
  </w:style>
  <w:style w:type="paragraph" w:styleId="BalloonText">
    <w:name w:val="Balloon Text"/>
    <w:basedOn w:val="Normal"/>
    <w:link w:val="BalloonTextChar"/>
    <w:rsid w:val="00C909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909F6"/>
    <w:rPr>
      <w:rFonts w:ascii="Tahoma" w:hAnsi="Tahoma" w:cs="Tahoma"/>
      <w:sz w:val="16"/>
      <w:szCs w:val="16"/>
    </w:rPr>
  </w:style>
  <w:style w:type="paragraph" w:customStyle="1" w:styleId="TabelleAbstanddanach">
    <w:name w:val="Tabelle Abstand danach"/>
    <w:basedOn w:val="Objekt"/>
    <w:next w:val="PlainText"/>
    <w:rsid w:val="00C909F6"/>
  </w:style>
  <w:style w:type="paragraph" w:customStyle="1" w:styleId="TabelleAbstanddavor">
    <w:name w:val="Tabelle Abstand davor"/>
    <w:basedOn w:val="Objekt"/>
    <w:next w:val="PlainText"/>
    <w:rsid w:val="00C909F6"/>
    <w:pPr>
      <w:spacing w:after="240"/>
    </w:pPr>
  </w:style>
  <w:style w:type="paragraph" w:customStyle="1" w:styleId="TabelleText">
    <w:name w:val="Tabelle Text"/>
    <w:basedOn w:val="Normal"/>
    <w:rsid w:val="00C909F6"/>
  </w:style>
  <w:style w:type="paragraph" w:customStyle="1" w:styleId="TabelleText10">
    <w:name w:val="Tabelle Text 10"/>
    <w:basedOn w:val="TabelleText"/>
    <w:rsid w:val="00C909F6"/>
    <w:rPr>
      <w:sz w:val="20"/>
    </w:rPr>
  </w:style>
  <w:style w:type="paragraph" w:customStyle="1" w:styleId="TabelleText8">
    <w:name w:val="Tabelle Text 8"/>
    <w:basedOn w:val="TabelleText"/>
    <w:rsid w:val="00C909F6"/>
    <w:rPr>
      <w:sz w:val="16"/>
    </w:rPr>
  </w:style>
  <w:style w:type="paragraph" w:customStyle="1" w:styleId="TabelleText9">
    <w:name w:val="Tabelle Text 9"/>
    <w:basedOn w:val="TabelleText"/>
    <w:rsid w:val="00C909F6"/>
    <w:rPr>
      <w:sz w:val="18"/>
    </w:rPr>
  </w:style>
  <w:style w:type="paragraph" w:customStyle="1" w:styleId="Tabelleberschrift">
    <w:name w:val="Tabelle Überschrift"/>
    <w:basedOn w:val="Normal"/>
    <w:next w:val="TabelleText"/>
    <w:rsid w:val="00C909F6"/>
    <w:pPr>
      <w:jc w:val="center"/>
    </w:pPr>
    <w:rPr>
      <w:b/>
    </w:rPr>
  </w:style>
  <w:style w:type="paragraph" w:customStyle="1" w:styleId="Tabelleberschrift10">
    <w:name w:val="Tabelle Überschrift 10"/>
    <w:basedOn w:val="Tabelleberschrift"/>
    <w:next w:val="TabelleText10"/>
    <w:rsid w:val="00C909F6"/>
    <w:rPr>
      <w:sz w:val="20"/>
    </w:rPr>
  </w:style>
  <w:style w:type="paragraph" w:customStyle="1" w:styleId="Tabelleberschrift8">
    <w:name w:val="Tabelle Überschrift 8"/>
    <w:basedOn w:val="Tabelleberschrift"/>
    <w:next w:val="TabelleText8"/>
    <w:rsid w:val="00C909F6"/>
    <w:rPr>
      <w:sz w:val="16"/>
    </w:rPr>
  </w:style>
  <w:style w:type="paragraph" w:customStyle="1" w:styleId="Tabelleberschrift9">
    <w:name w:val="Tabelle Überschrift 9"/>
    <w:basedOn w:val="Tabelleberschrift"/>
    <w:next w:val="TabelleText9"/>
    <w:rsid w:val="00C909F6"/>
    <w:rPr>
      <w:sz w:val="18"/>
    </w:rPr>
  </w:style>
  <w:style w:type="paragraph" w:customStyle="1" w:styleId="TextmTz">
    <w:name w:val="Text m. Tz."/>
    <w:basedOn w:val="PlainText"/>
    <w:rsid w:val="00C909F6"/>
    <w:pPr>
      <w:numPr>
        <w:numId w:val="16"/>
      </w:numPr>
    </w:pPr>
  </w:style>
  <w:style w:type="paragraph" w:styleId="BodyText">
    <w:name w:val="Body Text"/>
    <w:basedOn w:val="Normal"/>
    <w:link w:val="BodyTextChar"/>
    <w:rsid w:val="00C909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909F6"/>
    <w:rPr>
      <w:rFonts w:ascii="Georgia" w:hAnsi="Georgia"/>
      <w:sz w:val="22"/>
    </w:rPr>
  </w:style>
  <w:style w:type="paragraph" w:customStyle="1" w:styleId="berschriftTabelle1">
    <w:name w:val="Überschrift Tabelle 1"/>
    <w:basedOn w:val="Normal"/>
    <w:next w:val="PlainText"/>
    <w:rsid w:val="00C909F6"/>
    <w:pPr>
      <w:jc w:val="center"/>
    </w:pPr>
  </w:style>
  <w:style w:type="paragraph" w:customStyle="1" w:styleId="berschriftTabelle2">
    <w:name w:val="Überschrift Tabelle 2"/>
    <w:basedOn w:val="berschriftTabelle1"/>
    <w:next w:val="PlainText"/>
    <w:rsid w:val="00C909F6"/>
  </w:style>
  <w:style w:type="character" w:customStyle="1" w:styleId="Heading2Char">
    <w:name w:val="Heading 2 Char"/>
    <w:aliases w:val="Alt + Ü + 2 Char"/>
    <w:basedOn w:val="DefaultParagraphFont"/>
    <w:link w:val="Heading2"/>
    <w:uiPriority w:val="9"/>
    <w:rsid w:val="00C909F6"/>
    <w:rPr>
      <w:rFonts w:ascii="Arial" w:hAnsi="Arial"/>
      <w:kern w:val="28"/>
      <w:sz w:val="22"/>
    </w:rPr>
  </w:style>
  <w:style w:type="paragraph" w:styleId="ListNumber">
    <w:name w:val="List Number"/>
    <w:basedOn w:val="Normal"/>
    <w:uiPriority w:val="99"/>
    <w:unhideWhenUsed/>
    <w:rsid w:val="00C909F6"/>
    <w:pPr>
      <w:numPr>
        <w:numId w:val="18"/>
      </w:numPr>
      <w:tabs>
        <w:tab w:val="clear" w:pos="360"/>
      </w:tabs>
      <w:spacing w:after="200" w:line="240" w:lineRule="auto"/>
      <w:ind w:left="0" w:firstLine="0"/>
      <w:contextualSpacing/>
      <w:jc w:val="both"/>
    </w:pPr>
    <w:rPr>
      <w:rFonts w:ascii="Arial" w:eastAsiaTheme="minorEastAsia" w:hAnsi="Arial" w:cstheme="minorBidi"/>
      <w:color w:val="000000"/>
      <w:sz w:val="24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C7D3E"/>
    <w:pPr>
      <w:spacing w:after="0" w:line="240" w:lineRule="auto"/>
    </w:pPr>
    <w:rPr>
      <w:b/>
      <w:bCs/>
      <w:sz w:val="20"/>
    </w:rPr>
  </w:style>
  <w:style w:type="character" w:customStyle="1" w:styleId="Standardabsatz-PwCChar">
    <w:name w:val="Standardabsatz-PwC Char"/>
    <w:aliases w:val="Alt Gr + F3 Char"/>
    <w:basedOn w:val="DefaultParagraphFont"/>
    <w:link w:val="Standardabsatz-PwC"/>
    <w:rsid w:val="006C7D3E"/>
    <w:rPr>
      <w:rFonts w:ascii="Georgia" w:hAnsi="Georgia"/>
      <w:sz w:val="22"/>
    </w:rPr>
  </w:style>
  <w:style w:type="character" w:customStyle="1" w:styleId="CommentTextChar">
    <w:name w:val="Comment Text Char"/>
    <w:basedOn w:val="Standardabsatz-PwCChar"/>
    <w:link w:val="CommentText"/>
    <w:semiHidden/>
    <w:rsid w:val="006C7D3E"/>
    <w:rPr>
      <w:rFonts w:ascii="Georgia" w:hAnsi="Georgia"/>
      <w:sz w:val="22"/>
    </w:rPr>
  </w:style>
  <w:style w:type="character" w:customStyle="1" w:styleId="CommentSubjectChar">
    <w:name w:val="Comment Subject Char"/>
    <w:basedOn w:val="CommentTextChar"/>
    <w:link w:val="CommentSubject"/>
    <w:semiHidden/>
    <w:rsid w:val="006C7D3E"/>
    <w:rPr>
      <w:rFonts w:ascii="Georgia" w:hAnsi="Georgia"/>
      <w:b/>
      <w:bCs/>
      <w:sz w:val="22"/>
    </w:rPr>
  </w:style>
  <w:style w:type="character" w:styleId="Mention">
    <w:name w:val="Mention"/>
    <w:basedOn w:val="DefaultParagraphFont"/>
    <w:uiPriority w:val="99"/>
    <w:unhideWhenUsed/>
    <w:rsid w:val="00252C48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BD36AC"/>
    <w:pPr>
      <w:numPr>
        <w:numId w:val="0"/>
      </w:numP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 w:eastAsia="en-US"/>
    </w:rPr>
  </w:style>
  <w:style w:type="paragraph" w:styleId="Revision">
    <w:name w:val="Revision"/>
    <w:hidden/>
    <w:uiPriority w:val="99"/>
    <w:semiHidden/>
    <w:rsid w:val="00020417"/>
    <w:rPr>
      <w:rFonts w:ascii="Georgia" w:hAnsi="Georgia"/>
      <w:sz w:val="22"/>
    </w:rPr>
  </w:style>
  <w:style w:type="paragraph" w:styleId="ListParagraph">
    <w:name w:val="List Paragraph"/>
    <w:basedOn w:val="Normal"/>
    <w:uiPriority w:val="34"/>
    <w:qFormat/>
    <w:rsid w:val="00182A65"/>
    <w:pPr>
      <w:ind w:left="720"/>
      <w:contextualSpacing/>
    </w:pPr>
  </w:style>
  <w:style w:type="character" w:customStyle="1" w:styleId="Heading1Char">
    <w:name w:val="Heading 1 Char"/>
    <w:aliases w:val="Alt + Ü + 1 Char"/>
    <w:basedOn w:val="DefaultParagraphFont"/>
    <w:link w:val="Heading1"/>
    <w:rsid w:val="005B279E"/>
    <w:rPr>
      <w:rFonts w:ascii="Arial" w:hAnsi="Arial"/>
      <w:b/>
      <w:kern w:val="28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D0780B"/>
    <w:rPr>
      <w:rFonts w:ascii="Arial" w:hAnsi="Arial"/>
      <w:noProof/>
      <w:kern w:val="12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PwCAG-NEU\Memo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61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005D78A-4CC4-4F74-9054-3D2BDCD11AB7}">
  <we:reference id="40b16dfe-5837-4c32-bc63-1eca60e7b822" version="1.0.0.2" store="EXCatalog" storeType="EXCatalog"/>
  <we:alternateReferences>
    <we:reference id="WA200007558" version="1.0.0.2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89D61393B54F4A8711750E6AE91878" ma:contentTypeVersion="12" ma:contentTypeDescription="Ein neues Dokument erstellen." ma:contentTypeScope="" ma:versionID="4fbd562fc18f0fd6db6f452ade49c32f">
  <xsd:schema xmlns:xsd="http://www.w3.org/2001/XMLSchema" xmlns:xs="http://www.w3.org/2001/XMLSchema" xmlns:p="http://schemas.microsoft.com/office/2006/metadata/properties" xmlns:ns2="ac8c4a99-8930-40a7-a3d4-ca905f579ded" xmlns:ns3="34860edc-486b-451f-b7b8-99931c8da66a" targetNamespace="http://schemas.microsoft.com/office/2006/metadata/properties" ma:root="true" ma:fieldsID="0622fb6751f7b3e3bddeb7b848e65643" ns2:_="" ns3:_="">
    <xsd:import namespace="ac8c4a99-8930-40a7-a3d4-ca905f579ded"/>
    <xsd:import namespace="34860edc-486b-451f-b7b8-99931c8da66a"/>
    <xsd:element name="properties">
      <xsd:complexType>
        <xsd:sequence>
          <xsd:element name="documentManagement">
            <xsd:complexType>
              <xsd:all>
                <xsd:element ref="ns2:Links" minOccurs="0"/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8c4a99-8930-40a7-a3d4-ca905f579ded" elementFormDefault="qualified">
    <xsd:import namespace="http://schemas.microsoft.com/office/2006/documentManagement/types"/>
    <xsd:import namespace="http://schemas.microsoft.com/office/infopath/2007/PartnerControls"/>
    <xsd:element name="Links" ma:index="8" nillable="true" ma:displayName="Links" ma:list="{47703dbf-669a-4cfb-9ed1-6c9a6274af1c}" ma:internalName="Links" ma:readOnly="true" ma:showField="From_x0020_Document">
      <xsd:simpleType>
        <xsd:restriction base="dms:Lookup"/>
      </xsd:simpleType>
    </xsd:element>
    <xsd:element name="_Flow_SignoffStatus" ma:index="9" nillable="true" ma:displayName="Sign Off" ma:internalName="Sign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60edc-486b-451f-b7b8-99931c8da66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3e803c4-a9ae-44f7-a874-8f35ef82fc9a}" ma:internalName="TaxCatchAll" ma:showField="CatchAllData" ma:web="34860edc-486b-451f-b7b8-99931c8da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8c4a99-8930-40a7-a3d4-ca905f579ded">
      <Terms xmlns="http://schemas.microsoft.com/office/infopath/2007/PartnerControls"/>
    </lcf76f155ced4ddcb4097134ff3c332f>
    <TaxCatchAll xmlns="34860edc-486b-451f-b7b8-99931c8da66a" xsi:nil="true"/>
    <_Flow_SignoffStatus xmlns="ac8c4a99-8930-40a7-a3d4-ca905f579de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AB303-8379-4DDA-8D9C-8A85D44ED9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2F3558-C3C2-4537-9D70-37507C7105CB}"/>
</file>

<file path=customXml/itemProps3.xml><?xml version="1.0" encoding="utf-8"?>
<ds:datastoreItem xmlns:ds="http://schemas.openxmlformats.org/officeDocument/2006/customXml" ds:itemID="{E38A75F4-7F73-419A-B2EE-527FA9CEA730}">
  <ds:schemaRefs>
    <ds:schemaRef ds:uri="http://schemas.microsoft.com/office/2006/metadata/properties"/>
    <ds:schemaRef ds:uri="http://schemas.microsoft.com/office/infopath/2007/PartnerControls"/>
    <ds:schemaRef ds:uri="ac8c4a99-8930-40a7-a3d4-ca905f579ded"/>
    <ds:schemaRef ds:uri="34860edc-486b-451f-b7b8-99931c8da66a"/>
  </ds:schemaRefs>
</ds:datastoreItem>
</file>

<file path=customXml/itemProps4.xml><?xml version="1.0" encoding="utf-8"?>
<ds:datastoreItem xmlns:ds="http://schemas.openxmlformats.org/officeDocument/2006/customXml" ds:itemID="{22F53012-C9DB-4CE2-BA22-6B632CF09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Memo.dotm</Template>
  <TotalTime>0</TotalTime>
  <Pages>3</Pages>
  <Words>778</Words>
  <Characters>5248</Characters>
  <Application>Microsoft Office Word</Application>
  <DocSecurity>8</DocSecurity>
  <Lines>95</Lines>
  <Paragraphs>34</Paragraphs>
  <ScaleCrop>false</ScaleCrop>
  <Company/>
  <LinksUpToDate>false</LinksUpToDate>
  <CharactersWithSpaces>5992</CharactersWithSpaces>
  <SharedDoc>false</SharedDoc>
  <HLinks>
    <vt:vector size="210" baseType="variant">
      <vt:variant>
        <vt:i4>1572922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_Toc227877826</vt:lpwstr>
      </vt:variant>
      <vt:variant>
        <vt:i4>1572922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_Toc227877825</vt:lpwstr>
      </vt:variant>
      <vt:variant>
        <vt:i4>1572922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_Toc227877824</vt:lpwstr>
      </vt:variant>
      <vt:variant>
        <vt:i4>1572922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_Toc227877823</vt:lpwstr>
      </vt:variant>
      <vt:variant>
        <vt:i4>1572922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_Toc227877822</vt:lpwstr>
      </vt:variant>
      <vt:variant>
        <vt:i4>1572922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_Toc227877821</vt:lpwstr>
      </vt:variant>
      <vt:variant>
        <vt:i4>1572922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_Toc227877820</vt:lpwstr>
      </vt:variant>
      <vt:variant>
        <vt:i4>1769530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_Toc227877819</vt:lpwstr>
      </vt:variant>
      <vt:variant>
        <vt:i4>1769530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_Toc227877818</vt:lpwstr>
      </vt:variant>
      <vt:variant>
        <vt:i4>1769530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_Toc227877817</vt:lpwstr>
      </vt:variant>
      <vt:variant>
        <vt:i4>1769530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_Toc227877816</vt:lpwstr>
      </vt:variant>
      <vt:variant>
        <vt:i4>1769530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_Toc227877815</vt:lpwstr>
      </vt:variant>
      <vt:variant>
        <vt:i4>1769530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_Toc227877814</vt:lpwstr>
      </vt:variant>
      <vt:variant>
        <vt:i4>1769530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_Toc227877813</vt:lpwstr>
      </vt:variant>
      <vt:variant>
        <vt:i4>1769530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_Toc227877812</vt:lpwstr>
      </vt:variant>
      <vt:variant>
        <vt:i4>1769530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_Toc227877811</vt:lpwstr>
      </vt:variant>
      <vt:variant>
        <vt:i4>1769530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_Toc227877810</vt:lpwstr>
      </vt:variant>
      <vt:variant>
        <vt:i4>1703994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_Toc227877809</vt:lpwstr>
      </vt:variant>
      <vt:variant>
        <vt:i4>1703994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_Toc227877808</vt:lpwstr>
      </vt:variant>
      <vt:variant>
        <vt:i4>1703994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_Toc227877807</vt:lpwstr>
      </vt:variant>
      <vt:variant>
        <vt:i4>1703994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_Toc227877806</vt:lpwstr>
      </vt:variant>
      <vt:variant>
        <vt:i4>1703994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_Toc227877805</vt:lpwstr>
      </vt:variant>
      <vt:variant>
        <vt:i4>1703994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_Toc227877804</vt:lpwstr>
      </vt:variant>
      <vt:variant>
        <vt:i4>1703994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_Toc227877803</vt:lpwstr>
      </vt:variant>
      <vt:variant>
        <vt:i4>1703994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_Toc227877802</vt:lpwstr>
      </vt:variant>
      <vt:variant>
        <vt:i4>7471185</vt:i4>
      </vt:variant>
      <vt:variant>
        <vt:i4>27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24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21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5242943</vt:i4>
      </vt:variant>
      <vt:variant>
        <vt:i4>18</vt:i4>
      </vt:variant>
      <vt:variant>
        <vt:i4>0</vt:i4>
      </vt:variant>
      <vt:variant>
        <vt:i4>5</vt:i4>
      </vt:variant>
      <vt:variant>
        <vt:lpwstr>mailto:frauke.lange@pwc.com</vt:lpwstr>
      </vt:variant>
      <vt:variant>
        <vt:lpwstr/>
      </vt:variant>
      <vt:variant>
        <vt:i4>7471185</vt:i4>
      </vt:variant>
      <vt:variant>
        <vt:i4>15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12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9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7471185</vt:i4>
      </vt:variant>
      <vt:variant>
        <vt:i4>6</vt:i4>
      </vt:variant>
      <vt:variant>
        <vt:i4>0</vt:i4>
      </vt:variant>
      <vt:variant>
        <vt:i4>5</vt:i4>
      </vt:variant>
      <vt:variant>
        <vt:lpwstr>mailto:georg.friedrich.hensel@pwc.com</vt:lpwstr>
      </vt:variant>
      <vt:variant>
        <vt:lpwstr/>
      </vt:variant>
      <vt:variant>
        <vt:i4>2490435</vt:i4>
      </vt:variant>
      <vt:variant>
        <vt:i4>3</vt:i4>
      </vt:variant>
      <vt:variant>
        <vt:i4>0</vt:i4>
      </vt:variant>
      <vt:variant>
        <vt:i4>5</vt:i4>
      </vt:variant>
      <vt:variant>
        <vt:lpwstr>mailto:ilya.levin@pwc.com</vt:lpwstr>
      </vt:variant>
      <vt:variant>
        <vt:lpwstr/>
      </vt:variant>
      <vt:variant>
        <vt:i4>3211352</vt:i4>
      </vt:variant>
      <vt:variant>
        <vt:i4>0</vt:i4>
      </vt:variant>
      <vt:variant>
        <vt:i4>0</vt:i4>
      </vt:variant>
      <vt:variant>
        <vt:i4>5</vt:i4>
      </vt:variant>
      <vt:variant>
        <vt:lpwstr>mailto:johannes.wicke@pwc.com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Windows NT 10.0, Word 16.0, Zertifikat False, 23.04.2026, CorrectInitialCaps 0, CorrectSentenceCaps 0</dc:description>
  <cp:lastModifiedBy>Johannes Wicke (DE)</cp:lastModifiedBy>
  <cp:revision>655</cp:revision>
  <cp:lastPrinted>2000-02-11T13:10:00Z</cp:lastPrinted>
  <dcterms:created xsi:type="dcterms:W3CDTF">2026-02-21T17:32:00Z</dcterms:created>
  <dcterms:modified xsi:type="dcterms:W3CDTF">2026-06-12T13:30:00Z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rtmarke">
    <vt:lpwstr>Einfügemarke</vt:lpwstr>
  </property>
  <property fmtid="{D5CDD505-2E9C-101B-9397-08002B2CF9AE}" pid="3" name="PwC_DokumentTeil">
    <vt:lpwstr>Memo</vt:lpwstr>
  </property>
  <property fmtid="{D5CDD505-2E9C-101B-9397-08002B2CF9AE}" pid="4" name="PwC_Template_ReleaseDate">
    <vt:filetime>2014-07-08T00:00:00Z</vt:filetime>
  </property>
  <property fmtid="{D5CDD505-2E9C-101B-9397-08002B2CF9AE}" pid="5" name="PwC_I__Kopfzeile2">
    <vt:lpwstr>_Kopfzeile2</vt:lpwstr>
  </property>
  <property fmtid="{D5CDD505-2E9C-101B-9397-08002B2CF9AE}" pid="6" name="PwC_I__Fußzeile2">
    <vt:lpwstr>_Fußzeile2</vt:lpwstr>
  </property>
  <property fmtid="{D5CDD505-2E9C-101B-9397-08002B2CF9AE}" pid="7" name="PwC_I__TextkörperMemo">
    <vt:lpwstr>_TextkörperMemo</vt:lpwstr>
  </property>
  <property fmtid="{D5CDD505-2E9C-101B-9397-08002B2CF9AE}" pid="8" name="PwC_I__Fußzeile1Memo">
    <vt:lpwstr>_Fußzeile1Memo</vt:lpwstr>
  </property>
  <property fmtid="{D5CDD505-2E9C-101B-9397-08002B2CF9AE}" pid="9" name="PwC_I__Kopfzeile1">
    <vt:lpwstr>_Kopfzeile1</vt:lpwstr>
  </property>
  <property fmtid="{D5CDD505-2E9C-101B-9397-08002B2CF9AE}" pid="10" name="ContentTypeId">
    <vt:lpwstr>0x010100CC89D61393B54F4A8711750E6AE91878</vt:lpwstr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TriggerFlowInfo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_ExtendedDescription">
    <vt:lpwstr/>
  </property>
  <property fmtid="{D5CDD505-2E9C-101B-9397-08002B2CF9AE}" pid="17" name="PwC_OrgID">
    <vt:i4>33</vt:i4>
  </property>
  <property fmtid="{D5CDD505-2E9C-101B-9397-08002B2CF9AE}" pid="18" name="PwC_MenuItemID">
    <vt:i4>1357</vt:i4>
  </property>
  <property fmtid="{D5CDD505-2E9C-101B-9397-08002B2CF9AE}" pid="19" name="PwC_V_OrgWebAdresse">
    <vt:lpwstr>www.pwc.de</vt:lpwstr>
  </property>
  <property fmtid="{D5CDD505-2E9C-101B-9397-08002B2CF9AE}" pid="20" name="PwC_V_USt-IdNr">
    <vt:lpwstr/>
  </property>
  <property fmtid="{D5CDD505-2E9C-101B-9397-08002B2CF9AE}" pid="21" name="PwC_V_SteuerNr">
    <vt:lpwstr/>
  </property>
  <property fmtid="{D5CDD505-2E9C-101B-9397-08002B2CF9AE}" pid="22" name="PwC_V_eMailAccount">
    <vt:lpwstr>georg.friedrich.hensel</vt:lpwstr>
  </property>
  <property fmtid="{D5CDD505-2E9C-101B-9397-08002B2CF9AE}" pid="23" name="PwC_V_eMailDomain">
    <vt:lpwstr>@pwc.com</vt:lpwstr>
  </property>
  <property fmtid="{D5CDD505-2E9C-101B-9397-08002B2CF9AE}" pid="24" name="PwC_SprachID">
    <vt:i4>1031</vt:i4>
  </property>
  <property fmtid="{D5CDD505-2E9C-101B-9397-08002B2CF9AE}" pid="25" name="PwC_PrnLayoutID">
    <vt:i4>0</vt:i4>
  </property>
  <property fmtid="{D5CDD505-2E9C-101B-9397-08002B2CF9AE}" pid="26" name="PwC_UsrProfileID">
    <vt:i4>0</vt:i4>
  </property>
  <property fmtid="{D5CDD505-2E9C-101B-9397-08002B2CF9AE}" pid="27" name="PwC_StOrtID">
    <vt:i4>6</vt:i4>
  </property>
  <property fmtid="{D5CDD505-2E9C-101B-9397-08002B2CF9AE}" pid="28" name="PwC_V_Strasse">
    <vt:lpwstr>Kapelle-Ufer 4</vt:lpwstr>
  </property>
  <property fmtid="{D5CDD505-2E9C-101B-9397-08002B2CF9AE}" pid="29" name="PwC_V_Strasse2">
    <vt:lpwstr/>
  </property>
  <property fmtid="{D5CDD505-2E9C-101B-9397-08002B2CF9AE}" pid="30" name="PwC_V_PLZHaus">
    <vt:lpwstr>10117</vt:lpwstr>
  </property>
  <property fmtid="{D5CDD505-2E9C-101B-9397-08002B2CF9AE}" pid="31" name="PwC_V_OrtHaus">
    <vt:lpwstr>Berlin</vt:lpwstr>
  </property>
  <property fmtid="{D5CDD505-2E9C-101B-9397-08002B2CF9AE}" pid="32" name="PwC_V_Postfach">
    <vt:lpwstr>Postfach 04 05 68</vt:lpwstr>
  </property>
  <property fmtid="{D5CDD505-2E9C-101B-9397-08002B2CF9AE}" pid="33" name="PwC_V_PLZPf">
    <vt:lpwstr>10063</vt:lpwstr>
  </property>
  <property fmtid="{D5CDD505-2E9C-101B-9397-08002B2CF9AE}" pid="34" name="PwC_V_OrtPf">
    <vt:lpwstr>Berlin</vt:lpwstr>
  </property>
  <property fmtid="{D5CDD505-2E9C-101B-9397-08002B2CF9AE}" pid="35" name="PwC_V_Telefon">
    <vt:lpwstr>+49 30 26 36-0</vt:lpwstr>
  </property>
  <property fmtid="{D5CDD505-2E9C-101B-9397-08002B2CF9AE}" pid="36" name="PwC_V_Fax">
    <vt:lpwstr>+49 30 26 36-37 98</vt:lpwstr>
  </property>
  <property fmtid="{D5CDD505-2E9C-101B-9397-08002B2CF9AE}" pid="37" name="PwC_V_Kernnummer">
    <vt:lpwstr>+49 30 2636-</vt:lpwstr>
  </property>
  <property fmtid="{D5CDD505-2E9C-101B-9397-08002B2CF9AE}" pid="38" name="PwC_V_Tel_direkt">
    <vt:lpwstr>0</vt:lpwstr>
  </property>
  <property fmtid="{D5CDD505-2E9C-101B-9397-08002B2CF9AE}" pid="39" name="PwC_V_Fax_direkt">
    <vt:lpwstr/>
  </property>
  <property fmtid="{D5CDD505-2E9C-101B-9397-08002B2CF9AE}" pid="40" name="PwC_V_Nachname">
    <vt:lpwstr>Hensel</vt:lpwstr>
  </property>
  <property fmtid="{D5CDD505-2E9C-101B-9397-08002B2CF9AE}" pid="41" name="PwC_V_Vorname">
    <vt:lpwstr>Georg Friedrich</vt:lpwstr>
  </property>
  <property fmtid="{D5CDD505-2E9C-101B-9397-08002B2CF9AE}" pid="42" name="PwC_V_Diktatzeichen">
    <vt:lpwstr/>
  </property>
  <property fmtid="{D5CDD505-2E9C-101B-9397-08002B2CF9AE}" pid="43" name="PwC_V_Tel_mobil_PwC">
    <vt:lpwstr>+49 175 5980769</vt:lpwstr>
  </property>
  <property fmtid="{D5CDD505-2E9C-101B-9397-08002B2CF9AE}" pid="44" name="PwC_V_Tel_mobil">
    <vt:lpwstr>+49 xxx xxxxxxxx</vt:lpwstr>
  </property>
  <property fmtid="{D5CDD505-2E9C-101B-9397-08002B2CF9AE}" pid="45" name="PwC_V_Titel">
    <vt:lpwstr>Position/Abteilung</vt:lpwstr>
  </property>
  <property fmtid="{D5CDD505-2E9C-101B-9397-08002B2CF9AE}" pid="46" name="PwC_DocID">
    <vt:lpwstr>0053142f-0d8e-4ceb-b33e-5e445b05c3c9</vt:lpwstr>
  </property>
  <property fmtid="{D5CDD505-2E9C-101B-9397-08002B2CF9AE}" pid="47" name="MediaServiceImageTags">
    <vt:lpwstr/>
  </property>
  <property fmtid="{D5CDD505-2E9C-101B-9397-08002B2CF9AE}" pid="48" name="docLang">
    <vt:lpwstr>de</vt:lpwstr>
  </property>
  <property fmtid="{D5CDD505-2E9C-101B-9397-08002B2CF9AE}" pid="49" name="hydoc92a6aaa4a6565340">
    <vt:lpwstr>019e9752-7f75-7277-839f-30b153ee2c72</vt:lpwstr>
  </property>
  <property fmtid="{D5CDD505-2E9C-101B-9397-08002B2CF9AE}" pid="50" name="hydocab84c60fcad32c84">
    <vt:lpwstr>019d91eb-a166-7b2f-bb14-55048ae3e78f</vt:lpwstr>
  </property>
</Properties>
</file>